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numPr>
          <w:numId w:val="0"/>
        </w:numPr>
        <w:kinsoku/>
        <w:autoSpaceDE/>
        <w:autoSpaceDN/>
        <w:bidi w:val="0"/>
        <w:adjustRightInd/>
        <w:snapToGrid/>
        <w:ind w:leftChars="0"/>
        <w:jc w:val="center"/>
        <w:textAlignment w:val="auto"/>
        <w:outlineLvl w:val="0"/>
        <w:rPr>
          <w:rFonts w:hint="eastAsia" w:ascii="仿宋_GB2312" w:hAnsi="仿宋_GB2312" w:cs="仿宋_GB2312"/>
          <w:snapToGrid/>
          <w:color w:val="auto"/>
          <w:kern w:val="2"/>
          <w:sz w:val="44"/>
          <w:szCs w:val="44"/>
          <w:highlight w:val="none"/>
          <w:lang w:val="en-US" w:eastAsia="zh-CN"/>
        </w:rPr>
      </w:pPr>
      <w:bookmarkStart w:id="0" w:name="_GoBack"/>
      <w:r>
        <w:rPr>
          <w:rFonts w:hint="eastAsia" w:ascii="仿宋_GB2312" w:hAnsi="仿宋_GB2312" w:cs="仿宋_GB2312"/>
          <w:snapToGrid/>
          <w:color w:val="auto"/>
          <w:kern w:val="2"/>
          <w:sz w:val="44"/>
          <w:szCs w:val="44"/>
          <w:highlight w:val="none"/>
          <w:lang w:val="en-US" w:eastAsia="zh-CN"/>
        </w:rPr>
        <w:t>前端收光及光路转折组件光学镜筒加工装调</w:t>
      </w:r>
      <w:bookmarkEnd w:id="0"/>
    </w:p>
    <w:p>
      <w:pPr>
        <w:pStyle w:val="8"/>
        <w:widowControl w:val="0"/>
        <w:numPr>
          <w:numId w:val="0"/>
        </w:numPr>
        <w:kinsoku/>
        <w:autoSpaceDE/>
        <w:autoSpaceDN/>
        <w:bidi w:val="0"/>
        <w:adjustRightInd/>
        <w:snapToGrid/>
        <w:ind w:leftChars="0"/>
        <w:jc w:val="center"/>
        <w:textAlignment w:val="auto"/>
        <w:outlineLvl w:val="0"/>
        <w:rPr>
          <w:rFonts w:hint="eastAsia" w:ascii="仿宋_GB2312" w:hAnsi="仿宋_GB2312" w:cs="仿宋_GB2312"/>
          <w:snapToGrid/>
          <w:color w:val="auto"/>
          <w:kern w:val="2"/>
          <w:sz w:val="44"/>
          <w:szCs w:val="44"/>
          <w:highlight w:val="none"/>
          <w:lang w:eastAsia="zh-CN"/>
        </w:rPr>
      </w:pPr>
      <w:r>
        <w:rPr>
          <w:rFonts w:hint="eastAsia" w:ascii="仿宋_GB2312" w:hAnsi="仿宋_GB2312" w:cs="仿宋_GB2312"/>
          <w:snapToGrid/>
          <w:color w:val="auto"/>
          <w:kern w:val="2"/>
          <w:sz w:val="44"/>
          <w:szCs w:val="44"/>
          <w:highlight w:val="none"/>
          <w:lang w:val="en-US" w:eastAsia="zh-CN"/>
        </w:rPr>
        <w:t>科研生产外协</w:t>
      </w:r>
      <w:r>
        <w:rPr>
          <w:rFonts w:hint="eastAsia" w:ascii="仿宋_GB2312" w:hAnsi="仿宋_GB2312" w:cs="仿宋_GB2312"/>
          <w:snapToGrid/>
          <w:color w:val="auto"/>
          <w:kern w:val="2"/>
          <w:sz w:val="44"/>
          <w:szCs w:val="44"/>
          <w:highlight w:val="none"/>
          <w:lang w:eastAsia="zh-CN"/>
        </w:rPr>
        <w:t>项目技术、服务及其他商务要求</w:t>
      </w:r>
    </w:p>
    <w:p>
      <w:pPr>
        <w:spacing w:line="560" w:lineRule="exact"/>
        <w:ind w:firstLine="602" w:firstLineChars="200"/>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rPr>
        <w:t>特别注意：采购文件标注“★”号或“实质性要求”的为</w:t>
      </w:r>
      <w:r>
        <w:rPr>
          <w:rFonts w:hint="eastAsia" w:ascii="仿宋_GB2312" w:hAnsi="仿宋_GB2312" w:cs="仿宋_GB2312"/>
          <w:b/>
          <w:bCs/>
          <w:sz w:val="30"/>
          <w:szCs w:val="30"/>
          <w:highlight w:val="none"/>
          <w:lang w:val="en-US" w:eastAsia="zh-CN"/>
        </w:rPr>
        <w:t>实质性</w:t>
      </w:r>
      <w:r>
        <w:rPr>
          <w:rFonts w:hint="eastAsia" w:ascii="仿宋_GB2312" w:hAnsi="仿宋_GB2312" w:eastAsia="仿宋_GB2312" w:cs="仿宋_GB2312"/>
          <w:b/>
          <w:bCs/>
          <w:sz w:val="30"/>
          <w:szCs w:val="30"/>
          <w:highlight w:val="none"/>
        </w:rPr>
        <w:t>条款（含重要的商务和技术条款），文件对这些重要条款的任何负偏离、不响应都将导致 其响应文件作无效处理。</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Chars="0" w:firstLine="643" w:firstLineChars="200"/>
        <w:jc w:val="both"/>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一、科研外协技术内容、技术要求与外协周期</w:t>
      </w:r>
      <w:r>
        <w:rPr>
          <w:rFonts w:hint="eastAsia" w:ascii="仿宋_GB2312" w:hAnsi="仿宋_GB2312" w:eastAsia="仿宋_GB2312" w:cs="仿宋_GB2312"/>
          <w:b/>
          <w:bCs/>
          <w:sz w:val="30"/>
          <w:szCs w:val="3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eastAsia="仿宋_GB2312" w:cs="仿宋_GB2312"/>
          <w:spacing w:val="-2"/>
          <w:sz w:val="30"/>
          <w:szCs w:val="30"/>
          <w:lang w:val="en-US" w:eastAsia="zh-CN"/>
        </w:rPr>
      </w:pPr>
      <w:r>
        <w:rPr>
          <w:rFonts w:hint="eastAsia" w:ascii="仿宋_GB2312" w:hAnsi="仿宋_GB2312" w:eastAsia="仿宋_GB2312" w:cs="仿宋_GB2312"/>
          <w:spacing w:val="-2"/>
          <w:sz w:val="30"/>
          <w:szCs w:val="30"/>
          <w:lang w:val="en-US" w:eastAsia="zh-CN"/>
        </w:rPr>
        <w:t>1.外协内容</w:t>
      </w:r>
      <w:r>
        <w:rPr>
          <w:rFonts w:hint="eastAsia" w:ascii="仿宋_GB2312" w:hAnsi="仿宋_GB2312" w:cs="仿宋_GB2312"/>
          <w:spacing w:val="-2"/>
          <w:sz w:val="30"/>
          <w:szCs w:val="30"/>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2"/>
          <w:sz w:val="30"/>
          <w:szCs w:val="30"/>
        </w:rPr>
        <w:t>供应商需按照采购人的</w:t>
      </w:r>
      <w:r>
        <w:rPr>
          <w:rFonts w:hint="eastAsia" w:ascii="仿宋_GB2312" w:hAnsi="仿宋_GB2312" w:cs="仿宋_GB2312"/>
          <w:spacing w:val="-2"/>
          <w:sz w:val="30"/>
          <w:szCs w:val="30"/>
          <w:lang w:val="en-US" w:eastAsia="zh-CN"/>
        </w:rPr>
        <w:t>技术要求</w:t>
      </w:r>
      <w:r>
        <w:rPr>
          <w:rFonts w:hint="eastAsia" w:ascii="仿宋_GB2312" w:hAnsi="仿宋_GB2312" w:eastAsia="仿宋_GB2312" w:cs="仿宋_GB2312"/>
          <w:spacing w:val="-2"/>
          <w:sz w:val="30"/>
          <w:szCs w:val="30"/>
          <w:lang w:val="en-US" w:eastAsia="zh-CN"/>
        </w:rPr>
        <w:t>和</w:t>
      </w:r>
      <w:r>
        <w:rPr>
          <w:rFonts w:hint="eastAsia" w:ascii="仿宋_GB2312" w:hAnsi="仿宋_GB2312" w:eastAsia="仿宋_GB2312" w:cs="仿宋_GB2312"/>
          <w:spacing w:val="-2"/>
          <w:sz w:val="30"/>
          <w:szCs w:val="30"/>
        </w:rPr>
        <w:t>图纸要求完成</w:t>
      </w:r>
      <w:r>
        <w:rPr>
          <w:rFonts w:hint="eastAsia" w:ascii="仿宋_GB2312" w:hAnsi="仿宋_GB2312" w:eastAsia="仿宋_GB2312" w:cs="仿宋_GB2312"/>
          <w:spacing w:val="-2"/>
          <w:sz w:val="30"/>
          <w:szCs w:val="30"/>
          <w:lang w:val="en-US" w:eastAsia="zh-CN"/>
        </w:rPr>
        <w:t>镜组结构件的加工、光学元件和镜组结构件的装配，镜组</w:t>
      </w:r>
      <w:r>
        <w:rPr>
          <w:rFonts w:hint="eastAsia" w:ascii="仿宋_GB2312" w:hAnsi="仿宋_GB2312" w:eastAsia="仿宋_GB2312" w:cs="仿宋_GB2312"/>
          <w:spacing w:val="-2"/>
          <w:sz w:val="30"/>
          <w:szCs w:val="30"/>
        </w:rPr>
        <w:t>机械性能</w:t>
      </w:r>
      <w:r>
        <w:rPr>
          <w:rFonts w:hint="eastAsia" w:ascii="仿宋_GB2312" w:hAnsi="仿宋_GB2312" w:eastAsia="仿宋_GB2312" w:cs="仿宋_GB2312"/>
          <w:spacing w:val="-2"/>
          <w:sz w:val="30"/>
          <w:szCs w:val="30"/>
          <w:lang w:val="en-US" w:eastAsia="zh-CN"/>
        </w:rPr>
        <w:t>、光学性能</w:t>
      </w:r>
      <w:r>
        <w:rPr>
          <w:rFonts w:hint="eastAsia" w:ascii="仿宋_GB2312" w:hAnsi="仿宋_GB2312" w:eastAsia="仿宋_GB2312" w:cs="仿宋_GB2312"/>
          <w:spacing w:val="-2"/>
          <w:sz w:val="30"/>
          <w:szCs w:val="30"/>
        </w:rPr>
        <w:t>参数符合图纸</w:t>
      </w:r>
      <w:r>
        <w:rPr>
          <w:rFonts w:hint="eastAsia" w:ascii="仿宋_GB2312" w:hAnsi="仿宋_GB2312" w:eastAsia="仿宋_GB2312" w:cs="仿宋_GB2312"/>
          <w:spacing w:val="-2"/>
          <w:sz w:val="30"/>
          <w:szCs w:val="30"/>
          <w:lang w:val="en-US" w:eastAsia="zh-CN"/>
        </w:rPr>
        <w:t>和</w:t>
      </w:r>
      <w:r>
        <w:rPr>
          <w:rFonts w:hint="eastAsia" w:ascii="仿宋_GB2312" w:hAnsi="仿宋_GB2312" w:eastAsia="仿宋_GB2312" w:cs="仿宋_GB2312"/>
          <w:spacing w:val="-2"/>
          <w:sz w:val="30"/>
          <w:szCs w:val="30"/>
        </w:rPr>
        <w:t>技术要求。</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eastAsia="仿宋_GB2312" w:cs="仿宋_GB2312"/>
          <w:spacing w:val="-2"/>
          <w:sz w:val="30"/>
          <w:szCs w:val="30"/>
          <w:lang w:val="en-US" w:eastAsia="zh-CN"/>
        </w:rPr>
        <w:t>配合</w:t>
      </w:r>
      <w:r>
        <w:rPr>
          <w:rFonts w:hint="eastAsia" w:ascii="仿宋_GB2312" w:hAnsi="仿宋_GB2312" w:eastAsia="仿宋_GB2312" w:cs="仿宋_GB2312"/>
          <w:spacing w:val="-2"/>
          <w:sz w:val="30"/>
          <w:szCs w:val="30"/>
        </w:rPr>
        <w:t>采购人</w:t>
      </w:r>
      <w:r>
        <w:rPr>
          <w:rFonts w:hint="eastAsia" w:ascii="仿宋_GB2312" w:hAnsi="仿宋_GB2312" w:eastAsia="仿宋_GB2312" w:cs="仿宋_GB2312"/>
          <w:spacing w:val="-2"/>
          <w:sz w:val="30"/>
          <w:szCs w:val="30"/>
          <w:lang w:val="en-US" w:eastAsia="zh-CN"/>
        </w:rPr>
        <w:t>完成必要的方案修改和调整。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Lines="0" w:afterLines="0" w:line="560" w:lineRule="exact"/>
        <w:ind w:leftChars="0" w:right="0" w:rightChars="0" w:firstLine="592" w:firstLineChars="200"/>
        <w:jc w:val="both"/>
        <w:textAlignment w:val="baseline"/>
        <w:rPr>
          <w:rFonts w:hint="eastAsia" w:ascii="仿宋_GB2312" w:hAnsi="仿宋_GB2312" w:eastAsia="仿宋_GB2312" w:cs="仿宋_GB2312"/>
          <w:spacing w:val="-2"/>
          <w:sz w:val="30"/>
          <w:szCs w:val="30"/>
          <w:lang w:val="en-US" w:eastAsia="zh-CN"/>
        </w:rPr>
      </w:pPr>
      <w:r>
        <w:rPr>
          <w:rFonts w:hint="eastAsia" w:ascii="仿宋_GB2312" w:hAnsi="仿宋_GB2312" w:cs="仿宋_GB2312"/>
          <w:spacing w:val="-2"/>
          <w:sz w:val="30"/>
          <w:szCs w:val="30"/>
          <w:lang w:val="en-US" w:eastAsia="zh-CN"/>
        </w:rPr>
        <w:t>2.</w:t>
      </w:r>
      <w:r>
        <w:rPr>
          <w:rFonts w:hint="eastAsia" w:ascii="仿宋_GB2312" w:hAnsi="仿宋_GB2312" w:eastAsia="仿宋_GB2312" w:cs="仿宋_GB2312"/>
          <w:spacing w:val="-2"/>
          <w:sz w:val="30"/>
          <w:szCs w:val="30"/>
          <w:lang w:val="en-US" w:eastAsia="zh-CN"/>
        </w:rPr>
        <w:t>技术要求：</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1）材料：材料：按照图纸要求使用材料，镜组材料采用7075铝合金，用于产品制造、配套的全部原材料按设计图样要求实施，供应商应执行材料输入质量控制，禁止使用无生产厂家提供标识和性能参数的材料。入库验收时，供应商须核验质量证明书、牌号、外观状态和尺寸，相关资料存档。</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2）制造：1）尺寸和形位要求。加工尺寸和形位公差必须符合图样要求。2）尺寸稳定性。供应商在加工、热处理、表面处理、装配及转移运输过程中，需要采取措施防止零部件产生变形影响零件精度。3）供应商严格按照图样要求加工，需要更改图样内容或者超出图样要求的须与采购人协商确认并做好记录。4）配作、配研零件须在非工作表面设置明显配对标识，标识在生产、运输和交付时不得脱落和辨识不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2" w:firstLineChars="200"/>
        <w:jc w:val="both"/>
        <w:textAlignment w:val="baseline"/>
        <w:rPr>
          <w:rFonts w:hint="default" w:ascii="仿宋_GB2312" w:hAnsi="仿宋_GB2312" w:eastAsia="仿宋_GB2312" w:cs="仿宋_GB2312"/>
          <w:spacing w:val="-2"/>
          <w:sz w:val="30"/>
          <w:szCs w:val="30"/>
          <w:lang w:val="en-US" w:eastAsia="zh-CN"/>
        </w:rPr>
      </w:pPr>
      <w:r>
        <w:rPr>
          <w:rFonts w:hint="eastAsia" w:ascii="仿宋_GB2312" w:hAnsi="仿宋_GB2312" w:cs="仿宋_GB2312"/>
          <w:spacing w:val="-2"/>
          <w:sz w:val="30"/>
          <w:szCs w:val="30"/>
          <w:lang w:val="en-US" w:eastAsia="zh-CN"/>
        </w:rPr>
        <w:t>3</w:t>
      </w:r>
      <w:r>
        <w:rPr>
          <w:rFonts w:hint="eastAsia" w:ascii="仿宋_GB2312" w:hAnsi="仿宋_GB2312" w:eastAsia="仿宋_GB2312" w:cs="仿宋_GB2312"/>
          <w:spacing w:val="-2"/>
          <w:sz w:val="30"/>
          <w:szCs w:val="30"/>
          <w:lang w:val="en-US" w:eastAsia="zh-CN"/>
        </w:rPr>
        <w:t>.外协周期：</w:t>
      </w:r>
      <w:r>
        <w:rPr>
          <w:rFonts w:hint="eastAsia" w:ascii="仿宋_GB2312" w:hAnsi="仿宋_GB2312" w:cs="仿宋_GB2312"/>
          <w:sz w:val="30"/>
          <w:szCs w:val="30"/>
          <w:lang w:val="en-US" w:eastAsia="zh-CN"/>
        </w:rPr>
        <w:t>合同签订后20个自然日内完成交付。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4</w:t>
      </w:r>
      <w:r>
        <w:rPr>
          <w:rFonts w:hint="eastAsia" w:ascii="仿宋_GB2312" w:hAnsi="仿宋_GB2312" w:eastAsia="仿宋_GB2312" w:cs="仿宋_GB2312"/>
          <w:spacing w:val="-2"/>
          <w:sz w:val="30"/>
          <w:szCs w:val="30"/>
          <w:lang w:val="en-US" w:eastAsia="zh-CN"/>
        </w:rPr>
        <w:t>.</w:t>
      </w:r>
      <w:r>
        <w:rPr>
          <w:rFonts w:hint="eastAsia" w:ascii="仿宋_GB2312" w:hAnsi="仿宋_GB2312" w:cs="仿宋_GB2312"/>
          <w:spacing w:val="-2"/>
          <w:sz w:val="30"/>
          <w:szCs w:val="30"/>
          <w:lang w:val="en-US" w:eastAsia="zh-CN"/>
        </w:rPr>
        <w:t>成果交付:交付内容包括光学镜筒实物、指标测试报告等，具体交付内容如下：</w:t>
      </w:r>
    </w:p>
    <w:p>
      <w:pPr>
        <w:pStyle w:val="4"/>
        <w:jc w:val="center"/>
        <w:rPr>
          <w:rFonts w:hint="eastAsia" w:ascii="仿宋_GB2312" w:hAnsi="仿宋_GB2312" w:eastAsia="仿宋_GB2312" w:cs="仿宋_GB2312"/>
          <w:b/>
          <w:bCs/>
          <w:sz w:val="28"/>
          <w:szCs w:val="28"/>
        </w:rPr>
      </w:pPr>
      <w:r>
        <w:rPr>
          <w:rFonts w:hint="eastAsia" w:ascii="黑体" w:hAnsi="黑体"/>
          <w:sz w:val="28"/>
          <w:szCs w:val="28"/>
        </w:rPr>
        <w:t xml:space="preserve">表 </w:t>
      </w:r>
      <w:r>
        <w:rPr>
          <w:rFonts w:ascii="黑体" w:hAnsi="黑体"/>
          <w:sz w:val="28"/>
          <w:szCs w:val="28"/>
        </w:rPr>
        <w:fldChar w:fldCharType="begin"/>
      </w:r>
      <w:r>
        <w:rPr>
          <w:rFonts w:ascii="黑体" w:hAnsi="黑体"/>
          <w:sz w:val="28"/>
          <w:szCs w:val="28"/>
        </w:rPr>
        <w:instrText xml:space="preserve"> </w:instrText>
      </w:r>
      <w:r>
        <w:rPr>
          <w:rFonts w:hint="eastAsia" w:ascii="黑体" w:hAnsi="黑体"/>
          <w:sz w:val="28"/>
          <w:szCs w:val="28"/>
        </w:rPr>
        <w:instrText xml:space="preserve">SEQ 表 \* ARABIC</w:instrText>
      </w:r>
      <w:r>
        <w:rPr>
          <w:rFonts w:ascii="黑体" w:hAnsi="黑体"/>
          <w:sz w:val="28"/>
          <w:szCs w:val="28"/>
        </w:rPr>
        <w:instrText xml:space="preserve"> </w:instrText>
      </w:r>
      <w:r>
        <w:rPr>
          <w:rFonts w:ascii="黑体" w:hAnsi="黑体"/>
          <w:sz w:val="28"/>
          <w:szCs w:val="28"/>
        </w:rPr>
        <w:fldChar w:fldCharType="separate"/>
      </w:r>
      <w:r>
        <w:rPr>
          <w:rFonts w:hint="eastAsia" w:ascii="黑体" w:hAnsi="黑体"/>
          <w:sz w:val="28"/>
          <w:szCs w:val="28"/>
        </w:rPr>
        <w:t>1</w:t>
      </w:r>
      <w:r>
        <w:rPr>
          <w:rFonts w:ascii="黑体" w:hAnsi="黑体"/>
          <w:sz w:val="28"/>
          <w:szCs w:val="28"/>
        </w:rPr>
        <w:fldChar w:fldCharType="end"/>
      </w:r>
      <w:r>
        <w:rPr>
          <w:rFonts w:hint="eastAsia" w:ascii="仿宋_GB2312" w:hAnsi="仿宋_GB2312" w:eastAsia="仿宋_GB2312" w:cs="仿宋_GB2312"/>
          <w:b/>
          <w:bCs/>
          <w:sz w:val="28"/>
          <w:szCs w:val="28"/>
        </w:rPr>
        <w:t>交付物清单</w:t>
      </w:r>
    </w:p>
    <w:tbl>
      <w:tblPr>
        <w:tblStyle w:val="9"/>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872"/>
        <w:gridCol w:w="1691"/>
        <w:gridCol w:w="1164"/>
        <w:gridCol w:w="865"/>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trHeight w:val="197" w:hRule="atLeast"/>
          <w:jc w:val="center"/>
        </w:trPr>
        <w:tc>
          <w:tcPr>
            <w:tcW w:w="872" w:type="dxa"/>
            <w:tcBorders>
              <w:top w:val="single" w:color="auto" w:sz="12" w:space="0"/>
              <w:left w:val="single" w:color="auto" w:sz="12" w:space="0"/>
              <w:bottom w:val="single" w:color="auto" w:sz="12" w:space="0"/>
            </w:tcBorders>
            <w:tcMar>
              <w:top w:w="60" w:type="dxa"/>
              <w:left w:w="60" w:type="dxa"/>
              <w:bottom w:w="60" w:type="dxa"/>
              <w:right w:w="60" w:type="dxa"/>
            </w:tcMar>
            <w:vAlign w:val="center"/>
          </w:tcPr>
          <w:p>
            <w:pPr>
              <w:pStyle w:val="11"/>
              <w:spacing w:before="0" w:after="0"/>
              <w:rPr>
                <w:b/>
                <w:bCs/>
                <w:sz w:val="21"/>
                <w:szCs w:val="21"/>
              </w:rPr>
            </w:pPr>
            <w:r>
              <w:rPr>
                <w:rFonts w:hint="eastAsia"/>
                <w:b/>
                <w:bCs/>
                <w:sz w:val="21"/>
                <w:szCs w:val="21"/>
              </w:rPr>
              <w:t>序号</w:t>
            </w:r>
          </w:p>
        </w:tc>
        <w:tc>
          <w:tcPr>
            <w:tcW w:w="1691" w:type="dxa"/>
            <w:tcBorders>
              <w:top w:val="single" w:color="auto" w:sz="12" w:space="0"/>
              <w:bottom w:val="single" w:color="auto" w:sz="12" w:space="0"/>
            </w:tcBorders>
            <w:vAlign w:val="center"/>
          </w:tcPr>
          <w:p>
            <w:pPr>
              <w:pStyle w:val="11"/>
              <w:spacing w:before="0" w:after="0"/>
              <w:rPr>
                <w:b/>
                <w:bCs/>
                <w:sz w:val="21"/>
                <w:szCs w:val="21"/>
              </w:rPr>
            </w:pPr>
            <w:r>
              <w:rPr>
                <w:rFonts w:hint="eastAsia"/>
                <w:b/>
                <w:bCs/>
                <w:sz w:val="21"/>
                <w:szCs w:val="21"/>
              </w:rPr>
              <w:t>类型</w:t>
            </w:r>
          </w:p>
        </w:tc>
        <w:tc>
          <w:tcPr>
            <w:tcW w:w="1164" w:type="dxa"/>
            <w:tcBorders>
              <w:top w:val="single" w:color="auto" w:sz="12" w:space="0"/>
              <w:bottom w:val="single" w:color="auto" w:sz="12" w:space="0"/>
            </w:tcBorders>
            <w:tcMar>
              <w:top w:w="60" w:type="dxa"/>
              <w:left w:w="60" w:type="dxa"/>
              <w:bottom w:w="60" w:type="dxa"/>
              <w:right w:w="60" w:type="dxa"/>
            </w:tcMar>
            <w:vAlign w:val="center"/>
          </w:tcPr>
          <w:p>
            <w:pPr>
              <w:pStyle w:val="11"/>
              <w:spacing w:before="0" w:after="0"/>
              <w:rPr>
                <w:b/>
                <w:bCs/>
                <w:sz w:val="21"/>
                <w:szCs w:val="21"/>
              </w:rPr>
            </w:pPr>
            <w:r>
              <w:rPr>
                <w:rFonts w:hint="eastAsia"/>
                <w:b/>
                <w:bCs/>
                <w:sz w:val="21"/>
                <w:szCs w:val="21"/>
              </w:rPr>
              <w:t>数量</w:t>
            </w:r>
          </w:p>
        </w:tc>
        <w:tc>
          <w:tcPr>
            <w:tcW w:w="865" w:type="dxa"/>
            <w:tcBorders>
              <w:top w:val="single" w:color="auto" w:sz="12" w:space="0"/>
              <w:bottom w:val="single" w:color="auto" w:sz="12" w:space="0"/>
            </w:tcBorders>
          </w:tcPr>
          <w:p>
            <w:pPr>
              <w:pStyle w:val="11"/>
              <w:spacing w:before="0" w:after="0"/>
              <w:rPr>
                <w:b/>
                <w:bCs/>
                <w:sz w:val="21"/>
                <w:szCs w:val="21"/>
              </w:rPr>
            </w:pPr>
            <w:r>
              <w:rPr>
                <w:rFonts w:hint="eastAsia"/>
                <w:b/>
                <w:bCs/>
                <w:sz w:val="21"/>
                <w:szCs w:val="21"/>
              </w:rPr>
              <w:t>单位</w:t>
            </w:r>
          </w:p>
        </w:tc>
        <w:tc>
          <w:tcPr>
            <w:tcW w:w="4160" w:type="dxa"/>
            <w:tcBorders>
              <w:top w:val="single" w:color="auto" w:sz="12" w:space="0"/>
              <w:bottom w:val="single" w:color="auto" w:sz="12" w:space="0"/>
              <w:right w:val="single" w:color="auto" w:sz="12" w:space="0"/>
            </w:tcBorders>
            <w:tcMar>
              <w:top w:w="60" w:type="dxa"/>
              <w:left w:w="60" w:type="dxa"/>
              <w:bottom w:w="60" w:type="dxa"/>
              <w:right w:w="60" w:type="dxa"/>
            </w:tcMar>
            <w:vAlign w:val="center"/>
          </w:tcPr>
          <w:p>
            <w:pPr>
              <w:pStyle w:val="11"/>
              <w:spacing w:before="0" w:after="0"/>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872" w:type="dxa"/>
            <w:tcBorders>
              <w:top w:val="single" w:color="auto" w:sz="12" w:space="0"/>
              <w:left w:val="single" w:color="auto" w:sz="12" w:space="0"/>
            </w:tcBorders>
            <w:tcMar>
              <w:top w:w="60" w:type="dxa"/>
              <w:left w:w="60" w:type="dxa"/>
              <w:bottom w:w="60" w:type="dxa"/>
              <w:right w:w="60" w:type="dxa"/>
            </w:tcMar>
            <w:vAlign w:val="center"/>
          </w:tcPr>
          <w:p>
            <w:pPr>
              <w:pStyle w:val="11"/>
              <w:spacing w:before="0" w:after="0"/>
              <w:jc w:val="center"/>
              <w:rPr>
                <w:sz w:val="21"/>
                <w:szCs w:val="21"/>
              </w:rPr>
            </w:pPr>
            <w:r>
              <w:rPr>
                <w:rFonts w:hint="eastAsia"/>
                <w:sz w:val="21"/>
                <w:szCs w:val="21"/>
              </w:rPr>
              <w:t>1</w:t>
            </w:r>
          </w:p>
        </w:tc>
        <w:tc>
          <w:tcPr>
            <w:tcW w:w="1691" w:type="dxa"/>
            <w:tcBorders>
              <w:top w:val="single" w:color="auto" w:sz="12" w:space="0"/>
            </w:tcBorders>
            <w:vAlign w:val="center"/>
          </w:tcPr>
          <w:p>
            <w:pPr>
              <w:pStyle w:val="11"/>
              <w:spacing w:before="0" w:after="0"/>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光学</w:t>
            </w:r>
            <w:r>
              <w:rPr>
                <w:rFonts w:hint="eastAsia" w:ascii="仿宋_GB2312" w:hAnsi="仿宋_GB2312" w:eastAsia="仿宋_GB2312" w:cs="仿宋_GB2312"/>
                <w:sz w:val="24"/>
                <w:szCs w:val="24"/>
                <w:lang w:val="en-US" w:eastAsia="zh-CN"/>
              </w:rPr>
              <w:t>镜组</w:t>
            </w:r>
          </w:p>
        </w:tc>
        <w:tc>
          <w:tcPr>
            <w:tcW w:w="1164" w:type="dxa"/>
            <w:tcBorders>
              <w:top w:val="single" w:color="auto" w:sz="12" w:space="0"/>
            </w:tcBorders>
            <w:tcMar>
              <w:top w:w="60" w:type="dxa"/>
              <w:left w:w="60" w:type="dxa"/>
              <w:bottom w:w="60" w:type="dxa"/>
              <w:right w:w="60" w:type="dxa"/>
            </w:tcMar>
            <w:vAlign w:val="center"/>
          </w:tcPr>
          <w:p>
            <w:pPr>
              <w:pStyle w:val="11"/>
              <w:spacing w:before="0" w:after="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865" w:type="dxa"/>
            <w:tcBorders>
              <w:top w:val="single" w:color="auto" w:sz="12" w:space="0"/>
            </w:tcBorders>
            <w:vAlign w:val="center"/>
          </w:tcPr>
          <w:p>
            <w:pPr>
              <w:pStyle w:val="11"/>
              <w:spacing w:before="0" w:after="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个</w:t>
            </w:r>
          </w:p>
        </w:tc>
        <w:tc>
          <w:tcPr>
            <w:tcW w:w="4160" w:type="dxa"/>
            <w:tcBorders>
              <w:top w:val="single" w:color="auto" w:sz="12" w:space="0"/>
              <w:right w:val="single" w:color="auto" w:sz="12" w:space="0"/>
            </w:tcBorders>
            <w:tcMar>
              <w:top w:w="60" w:type="dxa"/>
              <w:left w:w="60" w:type="dxa"/>
              <w:bottom w:w="60" w:type="dxa"/>
              <w:right w:w="60" w:type="dxa"/>
            </w:tcMar>
            <w:vAlign w:val="center"/>
          </w:tcPr>
          <w:p>
            <w:pPr>
              <w:pStyle w:val="11"/>
              <w:spacing w:before="0"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技术要求见附件一图纸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872" w:type="dxa"/>
            <w:tcBorders>
              <w:left w:val="single" w:color="auto" w:sz="12" w:space="0"/>
              <w:bottom w:val="single" w:color="auto" w:sz="12" w:space="0"/>
            </w:tcBorders>
            <w:tcMar>
              <w:top w:w="60" w:type="dxa"/>
              <w:left w:w="60" w:type="dxa"/>
              <w:bottom w:w="60" w:type="dxa"/>
              <w:right w:w="60" w:type="dxa"/>
            </w:tcMar>
            <w:vAlign w:val="center"/>
          </w:tcPr>
          <w:p>
            <w:pPr>
              <w:pStyle w:val="11"/>
              <w:spacing w:before="0" w:after="0"/>
              <w:jc w:val="center"/>
              <w:rPr>
                <w:rFonts w:hint="default" w:eastAsia="宋体"/>
                <w:lang w:val="en-US" w:eastAsia="zh-CN"/>
              </w:rPr>
            </w:pPr>
            <w:r>
              <w:rPr>
                <w:rFonts w:hint="eastAsia"/>
                <w:sz w:val="21"/>
                <w:szCs w:val="21"/>
                <w:lang w:val="en-US" w:eastAsia="zh-CN"/>
              </w:rPr>
              <w:t>2</w:t>
            </w:r>
          </w:p>
        </w:tc>
        <w:tc>
          <w:tcPr>
            <w:tcW w:w="1691" w:type="dxa"/>
            <w:tcBorders>
              <w:bottom w:val="single" w:color="auto" w:sz="12" w:space="0"/>
            </w:tcBorders>
            <w:vAlign w:val="center"/>
          </w:tcPr>
          <w:p>
            <w:pPr>
              <w:pStyle w:val="11"/>
              <w:spacing w:before="0"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测试报告</w:t>
            </w:r>
          </w:p>
        </w:tc>
        <w:tc>
          <w:tcPr>
            <w:tcW w:w="1164" w:type="dxa"/>
            <w:tcBorders>
              <w:bottom w:val="single" w:color="auto" w:sz="12" w:space="0"/>
            </w:tcBorders>
            <w:tcMar>
              <w:top w:w="60" w:type="dxa"/>
              <w:left w:w="60" w:type="dxa"/>
              <w:bottom w:w="60" w:type="dxa"/>
              <w:right w:w="60" w:type="dxa"/>
            </w:tcMar>
            <w:vAlign w:val="center"/>
          </w:tcPr>
          <w:p>
            <w:pPr>
              <w:pStyle w:val="11"/>
              <w:spacing w:before="0"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65" w:type="dxa"/>
            <w:tcBorders>
              <w:bottom w:val="single" w:color="auto" w:sz="12" w:space="0"/>
            </w:tcBorders>
            <w:vAlign w:val="center"/>
          </w:tcPr>
          <w:p>
            <w:pPr>
              <w:pStyle w:val="11"/>
              <w:spacing w:before="0"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份</w:t>
            </w:r>
          </w:p>
        </w:tc>
        <w:tc>
          <w:tcPr>
            <w:tcW w:w="4160" w:type="dxa"/>
            <w:tcBorders>
              <w:bottom w:val="single" w:color="auto" w:sz="12" w:space="0"/>
              <w:right w:val="single" w:color="auto" w:sz="12" w:space="0"/>
            </w:tcBorders>
            <w:tcMar>
              <w:top w:w="60" w:type="dxa"/>
              <w:left w:w="60" w:type="dxa"/>
              <w:bottom w:w="60" w:type="dxa"/>
              <w:right w:w="60" w:type="dxa"/>
            </w:tcMar>
            <w:vAlign w:val="center"/>
          </w:tcPr>
          <w:p>
            <w:pPr>
              <w:pStyle w:val="11"/>
              <w:spacing w:before="0"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测试报告应包括但不限于结构件物理尺寸、装配误差、镜筒焦距等内容</w:t>
            </w:r>
          </w:p>
        </w:tc>
      </w:tr>
    </w:tbl>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5.验收方式：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（1）外协方在完成镜组结构件加工后、光学元件与镜组结构件装配后，应分别通知甲方下场验收，针对每一阶段的成品指标进行测试、确认、签字确认。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（2）供应商应具备完整的质量管理体系，严格生产过程中的质量要求，保留过程文件备查；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（3）配合甲方完成必要的方案修改和调整；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（4）交付时产品外观无缺陷、破损等问题；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（5）包装运输：外协方须对成品件进行妥善包装，并负责运输至甲方指定交付地点，运输风险由外协方承担。</w:t>
      </w:r>
    </w:p>
    <w:p>
      <w:pPr>
        <w:pStyle w:val="4"/>
        <w:jc w:val="center"/>
        <w:rPr>
          <w:rFonts w:hint="eastAsia" w:ascii="仿宋_GB2312" w:hAnsi="仿宋_GB2312" w:eastAsia="仿宋_GB2312" w:cs="仿宋_GB2312"/>
          <w:b/>
          <w:bCs/>
          <w:sz w:val="28"/>
          <w:szCs w:val="28"/>
        </w:rPr>
      </w:pPr>
      <w:r>
        <w:rPr>
          <w:rFonts w:hint="eastAsia" w:ascii="黑体" w:hAnsi="黑体"/>
          <w:sz w:val="28"/>
          <w:szCs w:val="28"/>
        </w:rPr>
        <w:t xml:space="preserve">表 </w:t>
      </w:r>
      <w:r>
        <w:rPr>
          <w:rFonts w:ascii="黑体" w:hAnsi="黑体"/>
          <w:sz w:val="28"/>
          <w:szCs w:val="28"/>
        </w:rPr>
        <w:fldChar w:fldCharType="begin"/>
      </w:r>
      <w:r>
        <w:rPr>
          <w:rFonts w:ascii="黑体" w:hAnsi="黑体"/>
          <w:sz w:val="28"/>
          <w:szCs w:val="28"/>
        </w:rPr>
        <w:instrText xml:space="preserve"> </w:instrText>
      </w:r>
      <w:r>
        <w:rPr>
          <w:rFonts w:hint="eastAsia" w:ascii="黑体" w:hAnsi="黑体"/>
          <w:sz w:val="28"/>
          <w:szCs w:val="28"/>
        </w:rPr>
        <w:instrText xml:space="preserve">SEQ 表 \* ARABIC</w:instrText>
      </w:r>
      <w:r>
        <w:rPr>
          <w:rFonts w:ascii="黑体" w:hAnsi="黑体"/>
          <w:sz w:val="28"/>
          <w:szCs w:val="28"/>
        </w:rPr>
        <w:instrText xml:space="preserve"> </w:instrText>
      </w:r>
      <w:r>
        <w:rPr>
          <w:rFonts w:ascii="黑体" w:hAnsi="黑体"/>
          <w:sz w:val="28"/>
          <w:szCs w:val="28"/>
        </w:rPr>
        <w:fldChar w:fldCharType="separate"/>
      </w:r>
      <w:r>
        <w:rPr>
          <w:rFonts w:hint="eastAsia" w:ascii="黑体" w:hAnsi="黑体"/>
          <w:sz w:val="28"/>
          <w:szCs w:val="28"/>
        </w:rPr>
        <w:t>2</w:t>
      </w:r>
      <w:r>
        <w:rPr>
          <w:rFonts w:ascii="黑体" w:hAnsi="黑体"/>
          <w:sz w:val="28"/>
          <w:szCs w:val="28"/>
        </w:rPr>
        <w:fldChar w:fldCharType="end"/>
      </w:r>
      <w:r>
        <w:rPr>
          <w:rFonts w:hint="eastAsia" w:ascii="仿宋_GB2312" w:hAnsi="仿宋_GB2312" w:eastAsia="仿宋_GB2312" w:cs="仿宋_GB2312"/>
          <w:b/>
          <w:bCs/>
          <w:sz w:val="28"/>
          <w:szCs w:val="28"/>
        </w:rPr>
        <w:t>技术指标验收要求表</w:t>
      </w:r>
    </w:p>
    <w:tbl>
      <w:tblPr>
        <w:tblStyle w:val="9"/>
        <w:tblW w:w="10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575"/>
        <w:gridCol w:w="1513"/>
        <w:gridCol w:w="6179"/>
        <w:gridCol w:w="1666"/>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trHeight w:val="197" w:hRule="atLeast"/>
          <w:jc w:val="center"/>
        </w:trPr>
        <w:tc>
          <w:tcPr>
            <w:tcW w:w="575" w:type="dxa"/>
            <w:tcBorders>
              <w:top w:val="single" w:color="auto" w:sz="12" w:space="0"/>
              <w:left w:val="single" w:color="auto" w:sz="12" w:space="0"/>
              <w:bottom w:val="single" w:color="auto" w:sz="12" w:space="0"/>
            </w:tcBorders>
            <w:tcMar>
              <w:top w:w="60" w:type="dxa"/>
              <w:left w:w="60" w:type="dxa"/>
              <w:bottom w:w="60" w:type="dxa"/>
              <w:right w:w="60" w:type="dxa"/>
            </w:tcMar>
            <w:vAlign w:val="center"/>
          </w:tcPr>
          <w:p>
            <w:pPr>
              <w:pStyle w:val="11"/>
              <w:spacing w:before="0" w:after="0"/>
              <w:rPr>
                <w:b/>
                <w:bCs/>
                <w:sz w:val="21"/>
                <w:szCs w:val="21"/>
              </w:rPr>
            </w:pPr>
            <w:r>
              <w:rPr>
                <w:rFonts w:hint="eastAsia"/>
                <w:b/>
                <w:bCs/>
                <w:sz w:val="21"/>
                <w:szCs w:val="21"/>
              </w:rPr>
              <w:t>序号</w:t>
            </w:r>
          </w:p>
        </w:tc>
        <w:tc>
          <w:tcPr>
            <w:tcW w:w="1513" w:type="dxa"/>
            <w:tcBorders>
              <w:top w:val="single" w:color="auto" w:sz="12" w:space="0"/>
              <w:bottom w:val="single" w:color="auto" w:sz="12" w:space="0"/>
            </w:tcBorders>
            <w:vAlign w:val="center"/>
          </w:tcPr>
          <w:p>
            <w:pPr>
              <w:pStyle w:val="11"/>
              <w:spacing w:before="0" w:after="0"/>
              <w:rPr>
                <w:b/>
                <w:bCs/>
                <w:sz w:val="21"/>
                <w:szCs w:val="21"/>
              </w:rPr>
            </w:pPr>
            <w:r>
              <w:rPr>
                <w:rFonts w:hint="eastAsia"/>
                <w:b/>
                <w:bCs/>
                <w:sz w:val="21"/>
                <w:szCs w:val="21"/>
              </w:rPr>
              <w:t>类型</w:t>
            </w:r>
          </w:p>
        </w:tc>
        <w:tc>
          <w:tcPr>
            <w:tcW w:w="6179" w:type="dxa"/>
            <w:tcBorders>
              <w:top w:val="single" w:color="auto" w:sz="12" w:space="0"/>
              <w:bottom w:val="single" w:color="auto" w:sz="12" w:space="0"/>
            </w:tcBorders>
            <w:tcMar>
              <w:top w:w="60" w:type="dxa"/>
              <w:left w:w="60" w:type="dxa"/>
              <w:bottom w:w="60" w:type="dxa"/>
              <w:right w:w="60" w:type="dxa"/>
            </w:tcMar>
            <w:vAlign w:val="center"/>
          </w:tcPr>
          <w:p>
            <w:pPr>
              <w:pStyle w:val="11"/>
              <w:spacing w:before="0" w:after="0"/>
              <w:rPr>
                <w:b/>
                <w:bCs/>
                <w:sz w:val="21"/>
                <w:szCs w:val="21"/>
              </w:rPr>
            </w:pPr>
            <w:r>
              <w:rPr>
                <w:rFonts w:hint="eastAsia"/>
                <w:b/>
                <w:bCs/>
                <w:sz w:val="21"/>
                <w:szCs w:val="21"/>
              </w:rPr>
              <w:t>验收要求</w:t>
            </w:r>
          </w:p>
        </w:tc>
        <w:tc>
          <w:tcPr>
            <w:tcW w:w="1666" w:type="dxa"/>
            <w:tcBorders>
              <w:top w:val="single" w:color="auto" w:sz="12" w:space="0"/>
              <w:bottom w:val="single" w:color="auto" w:sz="12" w:space="0"/>
            </w:tcBorders>
          </w:tcPr>
          <w:p>
            <w:pPr>
              <w:pStyle w:val="11"/>
              <w:spacing w:before="0" w:after="0"/>
              <w:rPr>
                <w:b/>
                <w:bCs/>
                <w:sz w:val="21"/>
                <w:szCs w:val="21"/>
                <w:highlight w:val="none"/>
              </w:rPr>
            </w:pPr>
            <w:r>
              <w:rPr>
                <w:rFonts w:hint="eastAsia"/>
                <w:b/>
                <w:bCs/>
                <w:sz w:val="21"/>
                <w:szCs w:val="21"/>
                <w:highlight w:val="none"/>
              </w:rPr>
              <w:t>验收方法</w:t>
            </w:r>
          </w:p>
        </w:tc>
        <w:tc>
          <w:tcPr>
            <w:tcW w:w="834" w:type="dxa"/>
            <w:tcBorders>
              <w:top w:val="single" w:color="auto" w:sz="12" w:space="0"/>
              <w:bottom w:val="single" w:color="auto" w:sz="12" w:space="0"/>
              <w:right w:val="single" w:color="auto" w:sz="12" w:space="0"/>
            </w:tcBorders>
            <w:tcMar>
              <w:top w:w="60" w:type="dxa"/>
              <w:left w:w="60" w:type="dxa"/>
              <w:bottom w:w="60" w:type="dxa"/>
              <w:right w:w="60" w:type="dxa"/>
            </w:tcMar>
            <w:vAlign w:val="center"/>
          </w:tcPr>
          <w:p>
            <w:pPr>
              <w:pStyle w:val="11"/>
              <w:spacing w:before="0" w:after="0"/>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575" w:type="dxa"/>
            <w:tcBorders>
              <w:top w:val="single" w:color="auto" w:sz="12" w:space="0"/>
              <w:left w:val="single" w:color="auto" w:sz="12" w:space="0"/>
            </w:tcBorders>
            <w:tcMar>
              <w:top w:w="60" w:type="dxa"/>
              <w:left w:w="60" w:type="dxa"/>
              <w:bottom w:w="60" w:type="dxa"/>
              <w:right w:w="60" w:type="dxa"/>
            </w:tcMar>
            <w:vAlign w:val="center"/>
          </w:tcPr>
          <w:p>
            <w:pPr>
              <w:pStyle w:val="11"/>
              <w:spacing w:before="0" w:after="0"/>
              <w:rPr>
                <w:sz w:val="21"/>
                <w:szCs w:val="21"/>
              </w:rPr>
            </w:pPr>
            <w:r>
              <w:rPr>
                <w:rFonts w:hint="eastAsia"/>
                <w:sz w:val="21"/>
                <w:szCs w:val="21"/>
              </w:rPr>
              <w:t>1</w:t>
            </w:r>
          </w:p>
        </w:tc>
        <w:tc>
          <w:tcPr>
            <w:tcW w:w="1513" w:type="dxa"/>
            <w:tcBorders>
              <w:top w:val="single" w:color="auto" w:sz="12" w:space="0"/>
            </w:tcBorders>
            <w:vAlign w:val="center"/>
          </w:tcPr>
          <w:p>
            <w:pPr>
              <w:pStyle w:val="11"/>
              <w:spacing w:before="0" w:after="0"/>
              <w:rPr>
                <w:rFonts w:hint="default" w:ascii="宋体" w:hAnsi="Times New Roman" w:eastAsia="宋体" w:cs="Times New Roman"/>
                <w:sz w:val="24"/>
                <w:szCs w:val="24"/>
                <w:lang w:val="en-US" w:eastAsia="zh-CN"/>
              </w:rPr>
            </w:pPr>
            <w:r>
              <w:rPr>
                <w:rStyle w:val="12"/>
                <w:rFonts w:hint="eastAsia" w:ascii="宋体" w:hAnsi="宋体" w:eastAsia="宋体" w:cs="宋体"/>
                <w:kern w:val="2"/>
                <w:sz w:val="24"/>
                <w:szCs w:val="24"/>
                <w:lang w:val="en-US" w:eastAsia="zh-CN" w:bidi="ar-SA"/>
              </w:rPr>
              <w:t>L1～L6</w:t>
            </w:r>
            <w:r>
              <w:rPr>
                <w:rStyle w:val="12"/>
                <w:rFonts w:hint="eastAsia" w:eastAsia="仿宋_GB2312"/>
                <w:kern w:val="2"/>
                <w:sz w:val="24"/>
                <w:szCs w:val="24"/>
                <w:lang w:val="en-US" w:eastAsia="zh-CN" w:bidi="ar-SA"/>
              </w:rPr>
              <w:t>镜组结构件加工</w:t>
            </w:r>
          </w:p>
        </w:tc>
        <w:tc>
          <w:tcPr>
            <w:tcW w:w="6179" w:type="dxa"/>
            <w:tcBorders>
              <w:top w:val="single" w:color="auto" w:sz="12" w:space="0"/>
            </w:tcBorders>
            <w:tcMar>
              <w:top w:w="60" w:type="dxa"/>
              <w:left w:w="60" w:type="dxa"/>
              <w:bottom w:w="60" w:type="dxa"/>
              <w:right w:w="60" w:type="dxa"/>
            </w:tcMar>
          </w:tcPr>
          <w:p>
            <w:pPr>
              <w:pStyle w:val="11"/>
              <w:numPr>
                <w:ilvl w:val="0"/>
                <w:numId w:val="0"/>
              </w:numPr>
              <w:spacing w:before="0" w:after="0"/>
              <w:jc w:val="left"/>
              <w:rPr>
                <w:rStyle w:val="12"/>
                <w:rFonts w:hint="default" w:eastAsia="仿宋_GB2312"/>
                <w:kern w:val="2"/>
                <w:sz w:val="24"/>
                <w:szCs w:val="24"/>
                <w:lang w:val="en-US" w:eastAsia="zh-CN" w:bidi="ar-SA"/>
              </w:rPr>
            </w:pPr>
            <w:r>
              <w:rPr>
                <w:rStyle w:val="12"/>
                <w:rFonts w:hint="eastAsia" w:eastAsia="仿宋_GB2312"/>
                <w:sz w:val="24"/>
                <w:lang w:val="en-US" w:eastAsia="zh-CN"/>
              </w:rPr>
              <w:t>按照镜组设计图纸物理尺寸和公差要求进行加工，可根据光学元件装调效果进行适当修改。</w:t>
            </w:r>
          </w:p>
        </w:tc>
        <w:tc>
          <w:tcPr>
            <w:tcW w:w="1666" w:type="dxa"/>
            <w:tcBorders>
              <w:top w:val="single" w:color="auto" w:sz="12" w:space="0"/>
            </w:tcBorders>
            <w:vAlign w:val="center"/>
          </w:tcPr>
          <w:p>
            <w:pPr>
              <w:pStyle w:val="11"/>
              <w:spacing w:before="0" w:after="0"/>
              <w:rPr>
                <w:rFonts w:hint="default" w:ascii="宋体" w:hAnsi="Times New Roman" w:eastAsia="宋体" w:cs="Times New Roman"/>
                <w:sz w:val="21"/>
                <w:szCs w:val="21"/>
                <w:highlight w:val="none"/>
                <w:lang w:val="en-US" w:eastAsia="zh-CN"/>
              </w:rPr>
            </w:pPr>
            <w:r>
              <w:rPr>
                <w:rFonts w:hint="eastAsia" w:ascii="仿宋_GB2312" w:hAnsi="仿宋_GB2312" w:eastAsia="仿宋_GB2312" w:cs="仿宋_GB2312"/>
                <w:kern w:val="2"/>
                <w:sz w:val="24"/>
                <w:szCs w:val="24"/>
                <w:lang w:val="en-US" w:eastAsia="zh-CN" w:bidi="ar-SA"/>
              </w:rPr>
              <w:t>乙方自测试、甲方下场验收</w:t>
            </w:r>
          </w:p>
        </w:tc>
        <w:tc>
          <w:tcPr>
            <w:tcW w:w="834" w:type="dxa"/>
            <w:tcBorders>
              <w:top w:val="single" w:color="auto" w:sz="12" w:space="0"/>
              <w:right w:val="single" w:color="auto" w:sz="12" w:space="0"/>
            </w:tcBorders>
            <w:tcMar>
              <w:top w:w="60" w:type="dxa"/>
              <w:left w:w="60" w:type="dxa"/>
              <w:bottom w:w="60" w:type="dxa"/>
              <w:right w:w="60" w:type="dxa"/>
            </w:tcMar>
            <w:vAlign w:val="center"/>
          </w:tcPr>
          <w:p>
            <w:pPr>
              <w:pStyle w:val="11"/>
              <w:spacing w:before="0" w:after="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575" w:type="dxa"/>
            <w:tcBorders>
              <w:left w:val="single" w:color="auto" w:sz="12" w:space="0"/>
            </w:tcBorders>
            <w:tcMar>
              <w:top w:w="60" w:type="dxa"/>
              <w:left w:w="60" w:type="dxa"/>
              <w:bottom w:w="60" w:type="dxa"/>
              <w:right w:w="60" w:type="dxa"/>
            </w:tcMar>
            <w:vAlign w:val="center"/>
          </w:tcPr>
          <w:p>
            <w:pPr>
              <w:pStyle w:val="11"/>
              <w:spacing w:before="0" w:after="0"/>
              <w:rPr>
                <w:rFonts w:hint="eastAsia" w:eastAsia="宋体"/>
                <w:sz w:val="21"/>
                <w:szCs w:val="21"/>
                <w:lang w:val="en-US" w:eastAsia="zh-CN"/>
              </w:rPr>
            </w:pPr>
            <w:r>
              <w:rPr>
                <w:rFonts w:hint="eastAsia"/>
                <w:sz w:val="21"/>
                <w:szCs w:val="21"/>
                <w:lang w:val="en-US" w:eastAsia="zh-CN"/>
              </w:rPr>
              <w:t>2</w:t>
            </w:r>
          </w:p>
        </w:tc>
        <w:tc>
          <w:tcPr>
            <w:tcW w:w="1513" w:type="dxa"/>
            <w:vAlign w:val="center"/>
          </w:tcPr>
          <w:p>
            <w:pPr>
              <w:pStyle w:val="11"/>
              <w:spacing w:before="0" w:after="0"/>
              <w:rPr>
                <w:rStyle w:val="12"/>
                <w:rFonts w:hint="eastAsia" w:eastAsia="仿宋_GB2312"/>
                <w:kern w:val="2"/>
                <w:sz w:val="24"/>
                <w:szCs w:val="24"/>
                <w:lang w:val="en-US" w:eastAsia="zh-CN" w:bidi="ar-SA"/>
              </w:rPr>
            </w:pPr>
            <w:r>
              <w:rPr>
                <w:rStyle w:val="12"/>
                <w:rFonts w:hint="eastAsia" w:ascii="宋体" w:hAnsi="宋体" w:eastAsia="宋体" w:cs="宋体"/>
                <w:kern w:val="2"/>
                <w:sz w:val="24"/>
                <w:szCs w:val="24"/>
                <w:lang w:val="en-US" w:eastAsia="zh-CN" w:bidi="ar-SA"/>
              </w:rPr>
              <w:t>L1～L6</w:t>
            </w:r>
            <w:r>
              <w:rPr>
                <w:rStyle w:val="12"/>
                <w:rFonts w:hint="eastAsia" w:eastAsia="仿宋_GB2312"/>
                <w:kern w:val="2"/>
                <w:sz w:val="24"/>
                <w:szCs w:val="24"/>
                <w:lang w:val="en-US" w:eastAsia="zh-CN" w:bidi="ar-SA"/>
              </w:rPr>
              <w:t>镜组光学元件装配容差</w:t>
            </w:r>
          </w:p>
        </w:tc>
        <w:tc>
          <w:tcPr>
            <w:tcW w:w="6179" w:type="dxa"/>
            <w:tcMar>
              <w:top w:w="60" w:type="dxa"/>
              <w:left w:w="60" w:type="dxa"/>
              <w:bottom w:w="60" w:type="dxa"/>
              <w:right w:w="60" w:type="dxa"/>
            </w:tcMar>
            <w:vAlign w:val="center"/>
          </w:tcPr>
          <w:p>
            <w:pPr>
              <w:pStyle w:val="11"/>
              <w:numPr>
                <w:ilvl w:val="0"/>
                <w:numId w:val="1"/>
              </w:numPr>
              <w:spacing w:before="0" w:after="0"/>
              <w:jc w:val="left"/>
              <w:rPr>
                <w:rStyle w:val="12"/>
                <w:rFonts w:hint="eastAsia" w:eastAsia="仿宋_GB2312"/>
                <w:b/>
                <w:bCs/>
                <w:sz w:val="24"/>
                <w:lang w:val="en-US" w:eastAsia="zh-CN"/>
              </w:rPr>
            </w:pPr>
            <w:r>
              <w:rPr>
                <w:rStyle w:val="12"/>
                <w:rFonts w:hint="eastAsia" w:eastAsia="仿宋_GB2312"/>
                <w:b/>
                <w:bCs/>
                <w:sz w:val="24"/>
                <w:lang w:val="en-US" w:eastAsia="zh-CN"/>
              </w:rPr>
              <w:t>光学元件装配容差要求：</w:t>
            </w:r>
          </w:p>
          <w:p>
            <w:pPr>
              <w:pStyle w:val="11"/>
              <w:numPr>
                <w:ilvl w:val="0"/>
                <w:numId w:val="0"/>
              </w:numPr>
              <w:spacing w:before="0" w:after="0"/>
              <w:jc w:val="left"/>
              <w:rPr>
                <w:rStyle w:val="12"/>
                <w:rFonts w:hint="eastAsia" w:eastAsia="仿宋_GB2312"/>
                <w:sz w:val="24"/>
                <w:lang w:val="en-US" w:eastAsia="zh-CN"/>
              </w:rPr>
            </w:pPr>
            <w:r>
              <w:rPr>
                <w:rStyle w:val="12"/>
                <w:rFonts w:hint="eastAsia" w:ascii="宋体" w:hAnsi="宋体" w:eastAsia="宋体" w:cs="宋体"/>
                <w:b/>
                <w:bCs/>
                <w:sz w:val="24"/>
                <w:lang w:val="en-US" w:eastAsia="zh-CN"/>
              </w:rPr>
              <w:t>L1-1</w:t>
            </w:r>
            <w:r>
              <w:rPr>
                <w:rStyle w:val="12"/>
                <w:rFonts w:hint="eastAsia" w:eastAsia="仿宋_GB2312"/>
                <w:b/>
                <w:bCs/>
                <w:sz w:val="24"/>
                <w:lang w:val="en-US" w:eastAsia="zh-CN"/>
              </w:rPr>
              <w:t>镜组：</w:t>
            </w:r>
            <w:r>
              <w:rPr>
                <w:rStyle w:val="12"/>
                <w:rFonts w:hint="eastAsia" w:eastAsia="仿宋_GB2312"/>
                <w:sz w:val="24"/>
                <w:lang w:val="en-US" w:eastAsia="zh-CN"/>
              </w:rPr>
              <w:t>位置容差为</w:t>
            </w:r>
            <w:r>
              <w:rPr>
                <w:rFonts w:hint="eastAsia"/>
                <w:b w:val="0"/>
                <w:bCs w:val="0"/>
                <w:sz w:val="24"/>
                <w:szCs w:val="24"/>
                <w:vertAlign w:val="baseline"/>
                <w:lang w:val="en-US" w:eastAsia="zh-CN"/>
              </w:rPr>
              <w:t>±0.2mm，</w:t>
            </w:r>
            <w:r>
              <w:rPr>
                <w:rStyle w:val="12"/>
                <w:rFonts w:hint="eastAsia" w:eastAsia="仿宋_GB2312"/>
                <w:sz w:val="24"/>
                <w:lang w:val="en-US" w:eastAsia="zh-CN"/>
              </w:rPr>
              <w:t>倾斜容差为</w:t>
            </w:r>
            <w:r>
              <w:rPr>
                <w:rFonts w:hint="eastAsia"/>
                <w:b w:val="0"/>
                <w:bCs w:val="0"/>
                <w:sz w:val="24"/>
                <w:szCs w:val="24"/>
                <w:vertAlign w:val="baseline"/>
                <w:lang w:val="en-US" w:eastAsia="zh-CN"/>
              </w:rPr>
              <w:t>±0.1°，</w:t>
            </w:r>
            <w:r>
              <w:rPr>
                <w:rStyle w:val="12"/>
                <w:rFonts w:hint="eastAsia" w:eastAsia="仿宋_GB2312"/>
                <w:sz w:val="24"/>
                <w:lang w:val="en-US" w:eastAsia="zh-CN"/>
              </w:rPr>
              <w:t>镜片</w:t>
            </w:r>
            <w:r>
              <w:rPr>
                <w:rStyle w:val="12"/>
                <w:rFonts w:hint="eastAsia" w:ascii="宋体" w:hAnsi="宋体" w:eastAsia="宋体" w:cs="宋体"/>
                <w:b w:val="0"/>
                <w:bCs w:val="0"/>
                <w:sz w:val="24"/>
                <w:lang w:val="en-US" w:eastAsia="zh-CN"/>
              </w:rPr>
              <w:t>1</w:t>
            </w:r>
            <w:r>
              <w:rPr>
                <w:rStyle w:val="12"/>
                <w:rFonts w:hint="eastAsia" w:eastAsia="仿宋_GB2312"/>
                <w:sz w:val="24"/>
                <w:lang w:val="en-US" w:eastAsia="zh-CN"/>
              </w:rPr>
              <w:t>和镜片</w:t>
            </w:r>
            <w:r>
              <w:rPr>
                <w:rStyle w:val="12"/>
                <w:rFonts w:hint="eastAsia" w:ascii="宋体" w:hAnsi="宋体" w:eastAsia="宋体" w:cs="宋体"/>
                <w:b w:val="0"/>
                <w:bCs w:val="0"/>
                <w:sz w:val="24"/>
                <w:lang w:val="en-US" w:eastAsia="zh-CN"/>
              </w:rPr>
              <w:t>2</w:t>
            </w:r>
            <w:r>
              <w:rPr>
                <w:rStyle w:val="12"/>
                <w:rFonts w:hint="eastAsia" w:eastAsia="仿宋_GB2312"/>
                <w:sz w:val="24"/>
                <w:lang w:val="en-US" w:eastAsia="zh-CN"/>
              </w:rPr>
              <w:t>的偏心容差为±</w:t>
            </w:r>
            <w:r>
              <w:rPr>
                <w:rFonts w:hint="eastAsia"/>
                <w:b w:val="0"/>
                <w:bCs w:val="0"/>
                <w:sz w:val="24"/>
                <w:szCs w:val="24"/>
                <w:vertAlign w:val="baseline"/>
                <w:lang w:val="en-US" w:eastAsia="zh-CN"/>
              </w:rPr>
              <w:t>0.2mm，</w:t>
            </w:r>
            <w:r>
              <w:rPr>
                <w:rStyle w:val="12"/>
                <w:rFonts w:hint="eastAsia" w:eastAsia="仿宋_GB2312"/>
                <w:sz w:val="24"/>
                <w:lang w:val="en-US" w:eastAsia="zh-CN"/>
              </w:rPr>
              <w:t>镜片</w:t>
            </w:r>
            <w:r>
              <w:rPr>
                <w:rStyle w:val="12"/>
                <w:rFonts w:hint="eastAsia" w:ascii="宋体" w:hAnsi="宋体" w:eastAsia="宋体" w:cs="宋体"/>
                <w:b w:val="0"/>
                <w:bCs w:val="0"/>
                <w:sz w:val="24"/>
                <w:lang w:val="en-US" w:eastAsia="zh-CN"/>
              </w:rPr>
              <w:t>3</w:t>
            </w:r>
            <w:r>
              <w:rPr>
                <w:rStyle w:val="12"/>
                <w:rFonts w:hint="eastAsia" w:eastAsia="仿宋_GB2312"/>
                <w:sz w:val="24"/>
                <w:lang w:val="en-US" w:eastAsia="zh-CN"/>
              </w:rPr>
              <w:t>和镜片</w:t>
            </w:r>
            <w:r>
              <w:rPr>
                <w:rStyle w:val="12"/>
                <w:rFonts w:hint="eastAsia" w:ascii="宋体" w:hAnsi="宋体" w:eastAsia="宋体" w:cs="宋体"/>
                <w:b w:val="0"/>
                <w:bCs w:val="0"/>
                <w:sz w:val="24"/>
                <w:lang w:val="en-US" w:eastAsia="zh-CN"/>
              </w:rPr>
              <w:t>4</w:t>
            </w:r>
            <w:r>
              <w:rPr>
                <w:rStyle w:val="12"/>
                <w:rFonts w:hint="eastAsia" w:eastAsia="仿宋_GB2312"/>
                <w:sz w:val="24"/>
                <w:lang w:val="en-US" w:eastAsia="zh-CN"/>
              </w:rPr>
              <w:t>的偏心容差为±</w:t>
            </w:r>
            <w:r>
              <w:rPr>
                <w:rFonts w:hint="eastAsia"/>
                <w:b w:val="0"/>
                <w:bCs w:val="0"/>
                <w:sz w:val="24"/>
                <w:szCs w:val="24"/>
                <w:vertAlign w:val="baseline"/>
                <w:lang w:val="en-US" w:eastAsia="zh-CN"/>
              </w:rPr>
              <w:t>0.1mm。</w:t>
            </w:r>
          </w:p>
          <w:p>
            <w:pPr>
              <w:pStyle w:val="11"/>
              <w:numPr>
                <w:ilvl w:val="0"/>
                <w:numId w:val="0"/>
              </w:numPr>
              <w:spacing w:before="0" w:after="0"/>
              <w:jc w:val="left"/>
              <w:rPr>
                <w:rStyle w:val="12"/>
                <w:rFonts w:hint="eastAsia" w:ascii="宋体" w:hAnsi="宋体" w:eastAsia="宋体" w:cs="宋体"/>
                <w:b w:val="0"/>
                <w:bCs w:val="0"/>
                <w:sz w:val="24"/>
                <w:lang w:val="en-US" w:eastAsia="zh-CN"/>
              </w:rPr>
            </w:pPr>
            <w:r>
              <w:rPr>
                <w:rStyle w:val="12"/>
                <w:rFonts w:hint="eastAsia" w:ascii="宋体" w:hAnsi="宋体" w:eastAsia="宋体" w:cs="宋体"/>
                <w:b/>
                <w:bCs/>
                <w:sz w:val="24"/>
                <w:lang w:val="en-US" w:eastAsia="zh-CN"/>
              </w:rPr>
              <w:t>L1-2</w:t>
            </w:r>
            <w:r>
              <w:rPr>
                <w:rStyle w:val="12"/>
                <w:rFonts w:hint="eastAsia" w:eastAsia="仿宋_GB2312"/>
                <w:b/>
                <w:bCs/>
                <w:sz w:val="24"/>
                <w:lang w:val="en-US" w:eastAsia="zh-CN"/>
              </w:rPr>
              <w:t>镜组：</w:t>
            </w:r>
            <w:r>
              <w:rPr>
                <w:rStyle w:val="12"/>
                <w:rFonts w:hint="eastAsia" w:eastAsia="仿宋_GB2312"/>
                <w:sz w:val="24"/>
                <w:lang w:val="en-US" w:eastAsia="zh-CN"/>
              </w:rPr>
              <w:t>位置容差为</w:t>
            </w:r>
            <w:r>
              <w:rPr>
                <w:rFonts w:hint="eastAsia"/>
                <w:b w:val="0"/>
                <w:bCs w:val="0"/>
                <w:sz w:val="24"/>
                <w:szCs w:val="24"/>
                <w:vertAlign w:val="baseline"/>
                <w:lang w:val="en-US" w:eastAsia="zh-CN"/>
              </w:rPr>
              <w:t>±0.2mm，</w:t>
            </w:r>
            <w:r>
              <w:rPr>
                <w:rStyle w:val="12"/>
                <w:rFonts w:hint="eastAsia" w:eastAsia="仿宋_GB2312"/>
                <w:sz w:val="24"/>
                <w:lang w:val="en-US" w:eastAsia="zh-CN"/>
              </w:rPr>
              <w:t>倾斜容差为</w:t>
            </w:r>
            <w:r>
              <w:rPr>
                <w:rFonts w:hint="eastAsia"/>
                <w:b w:val="0"/>
                <w:bCs w:val="0"/>
                <w:sz w:val="24"/>
                <w:szCs w:val="24"/>
                <w:vertAlign w:val="baseline"/>
                <w:lang w:val="en-US" w:eastAsia="zh-CN"/>
              </w:rPr>
              <w:t>±0.1°，</w:t>
            </w:r>
            <w:r>
              <w:rPr>
                <w:rStyle w:val="12"/>
                <w:rFonts w:hint="eastAsia" w:eastAsia="仿宋_GB2312"/>
                <w:sz w:val="24"/>
                <w:lang w:val="en-US" w:eastAsia="zh-CN"/>
              </w:rPr>
              <w:t>偏心容差为</w:t>
            </w:r>
            <w:r>
              <w:rPr>
                <w:rFonts w:hint="eastAsia"/>
                <w:b w:val="0"/>
                <w:bCs w:val="0"/>
                <w:sz w:val="24"/>
                <w:szCs w:val="24"/>
                <w:vertAlign w:val="baseline"/>
                <w:lang w:val="en-US" w:eastAsia="zh-CN"/>
              </w:rPr>
              <w:t>±0.2mm</w:t>
            </w:r>
            <w:r>
              <w:rPr>
                <w:rStyle w:val="12"/>
                <w:rFonts w:hint="eastAsia" w:ascii="宋体" w:hAnsi="宋体" w:eastAsia="宋体" w:cs="宋体"/>
                <w:b w:val="0"/>
                <w:bCs w:val="0"/>
                <w:sz w:val="24"/>
                <w:lang w:val="en-US" w:eastAsia="zh-CN"/>
              </w:rPr>
              <w:t>。</w:t>
            </w:r>
          </w:p>
          <w:p>
            <w:pPr>
              <w:pStyle w:val="11"/>
              <w:numPr>
                <w:ilvl w:val="0"/>
                <w:numId w:val="0"/>
              </w:numPr>
              <w:spacing w:before="0" w:after="0"/>
              <w:jc w:val="left"/>
              <w:rPr>
                <w:rStyle w:val="12"/>
                <w:rFonts w:hint="eastAsia" w:eastAsia="仿宋_GB2312"/>
                <w:sz w:val="24"/>
                <w:lang w:val="en-US" w:eastAsia="zh-CN"/>
              </w:rPr>
            </w:pPr>
            <w:r>
              <w:rPr>
                <w:rStyle w:val="12"/>
                <w:rFonts w:hint="eastAsia" w:ascii="宋体" w:hAnsi="宋体" w:eastAsia="宋体" w:cs="宋体"/>
                <w:b/>
                <w:bCs/>
                <w:sz w:val="24"/>
                <w:lang w:val="en-US" w:eastAsia="zh-CN"/>
              </w:rPr>
              <w:t>L2-1</w:t>
            </w:r>
            <w:r>
              <w:rPr>
                <w:rStyle w:val="12"/>
                <w:rFonts w:hint="eastAsia" w:eastAsia="仿宋_GB2312"/>
                <w:b/>
                <w:bCs/>
                <w:sz w:val="24"/>
                <w:lang w:val="en-US" w:eastAsia="zh-CN"/>
              </w:rPr>
              <w:t>镜组、</w:t>
            </w:r>
            <w:r>
              <w:rPr>
                <w:rStyle w:val="12"/>
                <w:rFonts w:hint="eastAsia" w:ascii="宋体" w:hAnsi="宋体" w:eastAsia="宋体" w:cs="宋体"/>
                <w:b/>
                <w:bCs/>
                <w:sz w:val="24"/>
                <w:lang w:val="en-US" w:eastAsia="zh-CN"/>
              </w:rPr>
              <w:t>L2-3</w:t>
            </w:r>
            <w:r>
              <w:rPr>
                <w:rStyle w:val="12"/>
                <w:rFonts w:hint="eastAsia" w:eastAsia="仿宋_GB2312"/>
                <w:b/>
                <w:bCs/>
                <w:sz w:val="24"/>
                <w:lang w:val="en-US" w:eastAsia="zh-CN"/>
              </w:rPr>
              <w:t>镜组：</w:t>
            </w:r>
            <w:r>
              <w:rPr>
                <w:rStyle w:val="12"/>
                <w:rFonts w:hint="eastAsia" w:eastAsia="仿宋_GB2312"/>
                <w:sz w:val="24"/>
                <w:lang w:val="en-US" w:eastAsia="zh-CN"/>
              </w:rPr>
              <w:t>位置容差为</w:t>
            </w:r>
            <w:r>
              <w:rPr>
                <w:rFonts w:hint="eastAsia"/>
                <w:b w:val="0"/>
                <w:bCs w:val="0"/>
                <w:sz w:val="24"/>
                <w:szCs w:val="24"/>
                <w:vertAlign w:val="baseline"/>
                <w:lang w:val="en-US" w:eastAsia="zh-CN"/>
              </w:rPr>
              <w:t>±0.2mm，</w:t>
            </w:r>
            <w:r>
              <w:rPr>
                <w:rStyle w:val="12"/>
                <w:rFonts w:hint="eastAsia" w:eastAsia="仿宋_GB2312"/>
                <w:sz w:val="24"/>
                <w:lang w:val="en-US" w:eastAsia="zh-CN"/>
              </w:rPr>
              <w:t>倾斜容差为</w:t>
            </w:r>
            <w:r>
              <w:rPr>
                <w:rFonts w:hint="eastAsia"/>
                <w:b w:val="0"/>
                <w:bCs w:val="0"/>
                <w:sz w:val="24"/>
                <w:szCs w:val="24"/>
                <w:vertAlign w:val="baseline"/>
                <w:lang w:val="en-US" w:eastAsia="zh-CN"/>
              </w:rPr>
              <w:t>±0.1°，</w:t>
            </w:r>
            <w:r>
              <w:rPr>
                <w:rStyle w:val="12"/>
                <w:rFonts w:hint="eastAsia" w:eastAsia="仿宋_GB2312"/>
                <w:sz w:val="24"/>
                <w:lang w:val="en-US" w:eastAsia="zh-CN"/>
              </w:rPr>
              <w:t>偏心容差为</w:t>
            </w:r>
            <w:r>
              <w:rPr>
                <w:rFonts w:hint="eastAsia"/>
                <w:b w:val="0"/>
                <w:bCs w:val="0"/>
                <w:sz w:val="24"/>
                <w:szCs w:val="24"/>
                <w:vertAlign w:val="baseline"/>
                <w:lang w:val="en-US" w:eastAsia="zh-CN"/>
              </w:rPr>
              <w:t>±0.2mm；</w:t>
            </w:r>
          </w:p>
          <w:p>
            <w:pPr>
              <w:pStyle w:val="11"/>
              <w:numPr>
                <w:ilvl w:val="0"/>
                <w:numId w:val="0"/>
              </w:numPr>
              <w:spacing w:before="0" w:after="0"/>
              <w:jc w:val="left"/>
              <w:rPr>
                <w:rStyle w:val="12"/>
                <w:rFonts w:hint="eastAsia" w:eastAsia="仿宋_GB2312"/>
                <w:sz w:val="24"/>
                <w:lang w:val="en-US" w:eastAsia="zh-CN"/>
              </w:rPr>
            </w:pPr>
            <w:r>
              <w:rPr>
                <w:rStyle w:val="12"/>
                <w:rFonts w:hint="eastAsia" w:ascii="宋体" w:hAnsi="宋体" w:eastAsia="宋体" w:cs="宋体"/>
                <w:b/>
                <w:bCs/>
                <w:sz w:val="24"/>
                <w:lang w:val="en-US" w:eastAsia="zh-CN"/>
              </w:rPr>
              <w:t>L2-2镜组</w:t>
            </w:r>
            <w:r>
              <w:rPr>
                <w:rStyle w:val="12"/>
                <w:rFonts w:hint="eastAsia" w:eastAsia="仿宋_GB2312"/>
                <w:b/>
                <w:bCs/>
                <w:sz w:val="24"/>
                <w:lang w:val="en-US" w:eastAsia="zh-CN"/>
              </w:rPr>
              <w:t>：</w:t>
            </w:r>
            <w:r>
              <w:rPr>
                <w:rStyle w:val="12"/>
                <w:rFonts w:hint="eastAsia" w:eastAsia="仿宋_GB2312"/>
                <w:sz w:val="24"/>
                <w:lang w:val="en-US" w:eastAsia="zh-CN"/>
              </w:rPr>
              <w:t>位置容差为</w:t>
            </w:r>
            <w:r>
              <w:rPr>
                <w:rFonts w:hint="eastAsia"/>
                <w:b w:val="0"/>
                <w:bCs w:val="0"/>
                <w:sz w:val="24"/>
                <w:szCs w:val="24"/>
                <w:vertAlign w:val="baseline"/>
                <w:lang w:val="en-US" w:eastAsia="zh-CN"/>
              </w:rPr>
              <w:t>±0.2mm，</w:t>
            </w:r>
            <w:r>
              <w:rPr>
                <w:rStyle w:val="12"/>
                <w:rFonts w:hint="eastAsia" w:eastAsia="仿宋_GB2312"/>
                <w:sz w:val="24"/>
                <w:lang w:val="en-US" w:eastAsia="zh-CN"/>
              </w:rPr>
              <w:t>倾斜容差为</w:t>
            </w:r>
            <w:r>
              <w:rPr>
                <w:rFonts w:hint="eastAsia"/>
                <w:b w:val="0"/>
                <w:bCs w:val="0"/>
                <w:sz w:val="24"/>
                <w:szCs w:val="24"/>
                <w:vertAlign w:val="baseline"/>
                <w:lang w:val="en-US" w:eastAsia="zh-CN"/>
              </w:rPr>
              <w:t>±0.05°，</w:t>
            </w:r>
            <w:r>
              <w:rPr>
                <w:rStyle w:val="12"/>
                <w:rFonts w:hint="eastAsia" w:eastAsia="仿宋_GB2312"/>
                <w:sz w:val="24"/>
                <w:lang w:val="en-US" w:eastAsia="zh-CN"/>
              </w:rPr>
              <w:t>偏心容差为</w:t>
            </w:r>
            <w:r>
              <w:rPr>
                <w:rFonts w:hint="eastAsia"/>
                <w:b w:val="0"/>
                <w:bCs w:val="0"/>
                <w:sz w:val="24"/>
                <w:szCs w:val="24"/>
                <w:vertAlign w:val="baseline"/>
                <w:lang w:val="en-US" w:eastAsia="zh-CN"/>
              </w:rPr>
              <w:t>±0.1mm；</w:t>
            </w:r>
          </w:p>
          <w:p>
            <w:pPr>
              <w:pStyle w:val="11"/>
              <w:numPr>
                <w:ilvl w:val="0"/>
                <w:numId w:val="0"/>
              </w:numPr>
              <w:spacing w:before="0" w:after="0"/>
              <w:jc w:val="left"/>
              <w:rPr>
                <w:rFonts w:hint="eastAsia"/>
                <w:b w:val="0"/>
                <w:bCs w:val="0"/>
                <w:sz w:val="24"/>
                <w:szCs w:val="24"/>
                <w:vertAlign w:val="baseline"/>
                <w:lang w:val="en-US" w:eastAsia="zh-CN"/>
              </w:rPr>
            </w:pPr>
            <w:r>
              <w:rPr>
                <w:rStyle w:val="12"/>
                <w:rFonts w:hint="eastAsia" w:ascii="宋体" w:hAnsi="宋体" w:eastAsia="宋体" w:cs="宋体"/>
                <w:b/>
                <w:bCs/>
                <w:sz w:val="24"/>
                <w:lang w:val="en-US" w:eastAsia="zh-CN"/>
              </w:rPr>
              <w:t>L3-1</w:t>
            </w:r>
            <w:r>
              <w:rPr>
                <w:rStyle w:val="12"/>
                <w:rFonts w:hint="eastAsia" w:eastAsia="仿宋_GB2312"/>
                <w:b/>
                <w:bCs/>
                <w:sz w:val="24"/>
                <w:lang w:val="en-US" w:eastAsia="zh-CN"/>
              </w:rPr>
              <w:t>镜组、</w:t>
            </w:r>
            <w:r>
              <w:rPr>
                <w:rStyle w:val="12"/>
                <w:rFonts w:hint="eastAsia" w:ascii="宋体" w:hAnsi="宋体" w:eastAsia="宋体" w:cs="宋体"/>
                <w:b/>
                <w:bCs/>
                <w:sz w:val="24"/>
                <w:lang w:val="en-US" w:eastAsia="zh-CN"/>
              </w:rPr>
              <w:t>L3-2</w:t>
            </w:r>
            <w:r>
              <w:rPr>
                <w:rStyle w:val="12"/>
                <w:rFonts w:hint="eastAsia" w:eastAsia="仿宋_GB2312"/>
                <w:b/>
                <w:bCs/>
                <w:sz w:val="24"/>
                <w:lang w:val="en-US" w:eastAsia="zh-CN"/>
              </w:rPr>
              <w:t>镜组、</w:t>
            </w:r>
            <w:r>
              <w:rPr>
                <w:rStyle w:val="12"/>
                <w:rFonts w:hint="eastAsia" w:ascii="宋体" w:hAnsi="宋体" w:eastAsia="宋体" w:cs="宋体"/>
                <w:b/>
                <w:bCs/>
                <w:sz w:val="24"/>
                <w:lang w:val="en-US" w:eastAsia="zh-CN"/>
              </w:rPr>
              <w:t>L3-3</w:t>
            </w:r>
            <w:r>
              <w:rPr>
                <w:rStyle w:val="12"/>
                <w:rFonts w:hint="eastAsia" w:eastAsia="仿宋_GB2312"/>
                <w:b/>
                <w:bCs/>
                <w:sz w:val="24"/>
                <w:lang w:val="en-US" w:eastAsia="zh-CN"/>
              </w:rPr>
              <w:t>镜组、</w:t>
            </w:r>
            <w:r>
              <w:rPr>
                <w:rStyle w:val="12"/>
                <w:rFonts w:hint="eastAsia" w:ascii="宋体" w:hAnsi="宋体" w:eastAsia="宋体" w:cs="宋体"/>
                <w:b/>
                <w:bCs/>
                <w:sz w:val="24"/>
                <w:lang w:val="en-US" w:eastAsia="zh-CN"/>
              </w:rPr>
              <w:t>L3-4</w:t>
            </w:r>
            <w:r>
              <w:rPr>
                <w:rStyle w:val="12"/>
                <w:rFonts w:hint="eastAsia" w:eastAsia="仿宋_GB2312"/>
                <w:b/>
                <w:bCs/>
                <w:sz w:val="24"/>
                <w:lang w:val="en-US" w:eastAsia="zh-CN"/>
              </w:rPr>
              <w:t>镜组：</w:t>
            </w:r>
            <w:r>
              <w:rPr>
                <w:rStyle w:val="12"/>
                <w:rFonts w:hint="eastAsia" w:eastAsia="仿宋_GB2312"/>
                <w:sz w:val="24"/>
                <w:lang w:val="en-US" w:eastAsia="zh-CN"/>
              </w:rPr>
              <w:t>位置容差为</w:t>
            </w:r>
            <w:r>
              <w:rPr>
                <w:rFonts w:hint="eastAsia"/>
                <w:b w:val="0"/>
                <w:bCs w:val="0"/>
                <w:sz w:val="24"/>
                <w:szCs w:val="24"/>
                <w:vertAlign w:val="baseline"/>
                <w:lang w:val="en-US" w:eastAsia="zh-CN"/>
              </w:rPr>
              <w:t>±0.2mm，</w:t>
            </w:r>
            <w:r>
              <w:rPr>
                <w:rStyle w:val="12"/>
                <w:rFonts w:hint="eastAsia" w:eastAsia="仿宋_GB2312"/>
                <w:sz w:val="24"/>
                <w:lang w:val="en-US" w:eastAsia="zh-CN"/>
              </w:rPr>
              <w:t>倾斜容差为</w:t>
            </w:r>
            <w:r>
              <w:rPr>
                <w:rFonts w:hint="eastAsia"/>
                <w:b w:val="0"/>
                <w:bCs w:val="0"/>
                <w:sz w:val="24"/>
                <w:szCs w:val="24"/>
                <w:vertAlign w:val="baseline"/>
                <w:lang w:val="en-US" w:eastAsia="zh-CN"/>
              </w:rPr>
              <w:t>±0.1°，</w:t>
            </w:r>
            <w:r>
              <w:rPr>
                <w:rStyle w:val="12"/>
                <w:rFonts w:hint="eastAsia" w:eastAsia="仿宋_GB2312"/>
                <w:sz w:val="24"/>
                <w:lang w:val="en-US" w:eastAsia="zh-CN"/>
              </w:rPr>
              <w:t>偏心容差为</w:t>
            </w:r>
            <w:r>
              <w:rPr>
                <w:rFonts w:hint="eastAsia"/>
                <w:b w:val="0"/>
                <w:bCs w:val="0"/>
                <w:sz w:val="24"/>
                <w:szCs w:val="24"/>
                <w:vertAlign w:val="baseline"/>
                <w:lang w:val="en-US" w:eastAsia="zh-CN"/>
              </w:rPr>
              <w:t>±0.2mm；</w:t>
            </w:r>
          </w:p>
          <w:p>
            <w:pPr>
              <w:pStyle w:val="11"/>
              <w:numPr>
                <w:ilvl w:val="0"/>
                <w:numId w:val="0"/>
              </w:numPr>
              <w:spacing w:before="0" w:after="0"/>
              <w:jc w:val="left"/>
              <w:rPr>
                <w:rFonts w:hint="eastAsia"/>
                <w:b w:val="0"/>
                <w:bCs w:val="0"/>
                <w:sz w:val="24"/>
                <w:szCs w:val="24"/>
                <w:vertAlign w:val="baseline"/>
                <w:lang w:val="en-US" w:eastAsia="zh-CN"/>
              </w:rPr>
            </w:pPr>
            <w:r>
              <w:rPr>
                <w:rStyle w:val="12"/>
                <w:rFonts w:hint="eastAsia" w:ascii="宋体" w:hAnsi="宋体" w:eastAsia="宋体" w:cs="宋体"/>
                <w:b/>
                <w:bCs/>
                <w:sz w:val="24"/>
                <w:lang w:val="en-US" w:eastAsia="zh-CN"/>
              </w:rPr>
              <w:t>L4-1</w:t>
            </w:r>
            <w:r>
              <w:rPr>
                <w:rStyle w:val="12"/>
                <w:rFonts w:hint="eastAsia" w:eastAsia="仿宋_GB2312"/>
                <w:b/>
                <w:bCs/>
                <w:sz w:val="24"/>
                <w:lang w:val="en-US" w:eastAsia="zh-CN"/>
              </w:rPr>
              <w:t>镜组、</w:t>
            </w:r>
            <w:r>
              <w:rPr>
                <w:rStyle w:val="12"/>
                <w:rFonts w:hint="eastAsia" w:ascii="宋体" w:hAnsi="宋体" w:eastAsia="宋体" w:cs="宋体"/>
                <w:b/>
                <w:bCs/>
                <w:sz w:val="24"/>
                <w:lang w:val="en-US" w:eastAsia="zh-CN"/>
              </w:rPr>
              <w:t>L4-4</w:t>
            </w:r>
            <w:r>
              <w:rPr>
                <w:rStyle w:val="12"/>
                <w:rFonts w:hint="eastAsia" w:eastAsia="仿宋_GB2312"/>
                <w:b/>
                <w:bCs/>
                <w:sz w:val="24"/>
                <w:lang w:val="en-US" w:eastAsia="zh-CN"/>
              </w:rPr>
              <w:t>镜组：</w:t>
            </w:r>
            <w:r>
              <w:rPr>
                <w:rStyle w:val="12"/>
                <w:rFonts w:hint="eastAsia" w:eastAsia="仿宋_GB2312"/>
                <w:sz w:val="24"/>
                <w:lang w:val="en-US" w:eastAsia="zh-CN"/>
              </w:rPr>
              <w:t>位置容差为</w:t>
            </w:r>
            <w:r>
              <w:rPr>
                <w:rFonts w:hint="eastAsia"/>
                <w:b w:val="0"/>
                <w:bCs w:val="0"/>
                <w:sz w:val="24"/>
                <w:szCs w:val="24"/>
                <w:vertAlign w:val="baseline"/>
                <w:lang w:val="en-US" w:eastAsia="zh-CN"/>
              </w:rPr>
              <w:t>±0.2mm，</w:t>
            </w:r>
            <w:r>
              <w:rPr>
                <w:rStyle w:val="12"/>
                <w:rFonts w:hint="eastAsia" w:eastAsia="仿宋_GB2312"/>
                <w:sz w:val="24"/>
                <w:lang w:val="en-US" w:eastAsia="zh-CN"/>
              </w:rPr>
              <w:t>倾斜容差为</w:t>
            </w:r>
            <w:r>
              <w:rPr>
                <w:rFonts w:hint="eastAsia"/>
                <w:b w:val="0"/>
                <w:bCs w:val="0"/>
                <w:sz w:val="24"/>
                <w:szCs w:val="24"/>
                <w:vertAlign w:val="baseline"/>
                <w:lang w:val="en-US" w:eastAsia="zh-CN"/>
              </w:rPr>
              <w:t>±0.1°</w:t>
            </w:r>
            <w:r>
              <w:rPr>
                <w:rStyle w:val="12"/>
                <w:rFonts w:hint="eastAsia" w:eastAsia="仿宋_GB2312"/>
                <w:sz w:val="24"/>
                <w:lang w:val="en-US" w:eastAsia="zh-CN"/>
              </w:rPr>
              <w:t>偏心容差为</w:t>
            </w:r>
            <w:r>
              <w:rPr>
                <w:rFonts w:hint="eastAsia"/>
                <w:b w:val="0"/>
                <w:bCs w:val="0"/>
                <w:sz w:val="24"/>
                <w:szCs w:val="24"/>
                <w:vertAlign w:val="baseline"/>
                <w:lang w:val="en-US" w:eastAsia="zh-CN"/>
              </w:rPr>
              <w:t>±0.2mm；</w:t>
            </w:r>
          </w:p>
          <w:p>
            <w:pPr>
              <w:pStyle w:val="11"/>
              <w:numPr>
                <w:ilvl w:val="0"/>
                <w:numId w:val="0"/>
              </w:numPr>
              <w:spacing w:before="0" w:after="0"/>
              <w:jc w:val="left"/>
              <w:rPr>
                <w:rStyle w:val="12"/>
                <w:rFonts w:hint="eastAsia" w:eastAsia="仿宋_GB2312"/>
                <w:sz w:val="24"/>
                <w:lang w:val="en-US" w:eastAsia="zh-CN"/>
              </w:rPr>
            </w:pPr>
            <w:r>
              <w:rPr>
                <w:rStyle w:val="12"/>
                <w:rFonts w:hint="eastAsia" w:ascii="宋体" w:hAnsi="宋体" w:eastAsia="宋体" w:cs="宋体"/>
                <w:b/>
                <w:bCs/>
                <w:sz w:val="24"/>
                <w:lang w:val="en-US" w:eastAsia="zh-CN"/>
              </w:rPr>
              <w:t>L4-2</w:t>
            </w:r>
            <w:r>
              <w:rPr>
                <w:rStyle w:val="12"/>
                <w:rFonts w:hint="eastAsia" w:eastAsia="仿宋_GB2312"/>
                <w:b/>
                <w:bCs/>
                <w:sz w:val="24"/>
                <w:lang w:val="en-US" w:eastAsia="zh-CN"/>
              </w:rPr>
              <w:t>镜组、</w:t>
            </w:r>
            <w:r>
              <w:rPr>
                <w:rStyle w:val="12"/>
                <w:rFonts w:hint="eastAsia" w:ascii="宋体" w:hAnsi="宋体" w:eastAsia="宋体" w:cs="宋体"/>
                <w:b/>
                <w:bCs/>
                <w:sz w:val="24"/>
                <w:lang w:val="en-US" w:eastAsia="zh-CN"/>
              </w:rPr>
              <w:t>L4-3</w:t>
            </w:r>
            <w:r>
              <w:rPr>
                <w:rStyle w:val="12"/>
                <w:rFonts w:hint="eastAsia" w:eastAsia="仿宋_GB2312"/>
                <w:b/>
                <w:bCs/>
                <w:sz w:val="24"/>
                <w:lang w:val="en-US" w:eastAsia="zh-CN"/>
              </w:rPr>
              <w:t>镜组</w:t>
            </w:r>
            <w:r>
              <w:rPr>
                <w:rStyle w:val="12"/>
                <w:rFonts w:hint="eastAsia" w:eastAsia="仿宋_GB2312"/>
                <w:sz w:val="24"/>
                <w:lang w:val="en-US" w:eastAsia="zh-CN"/>
              </w:rPr>
              <w:t>：位置容差为</w:t>
            </w:r>
            <w:r>
              <w:rPr>
                <w:rFonts w:hint="eastAsia"/>
                <w:b w:val="0"/>
                <w:bCs w:val="0"/>
                <w:sz w:val="24"/>
                <w:szCs w:val="24"/>
                <w:vertAlign w:val="baseline"/>
                <w:lang w:val="en-US" w:eastAsia="zh-CN"/>
              </w:rPr>
              <w:t>±0.2mm，</w:t>
            </w:r>
            <w:r>
              <w:rPr>
                <w:rStyle w:val="12"/>
                <w:rFonts w:hint="eastAsia" w:eastAsia="仿宋_GB2312"/>
                <w:sz w:val="24"/>
                <w:lang w:val="en-US" w:eastAsia="zh-CN"/>
              </w:rPr>
              <w:t>倾斜容差为</w:t>
            </w:r>
            <w:r>
              <w:rPr>
                <w:rFonts w:hint="eastAsia"/>
                <w:b w:val="0"/>
                <w:bCs w:val="0"/>
                <w:sz w:val="24"/>
                <w:szCs w:val="24"/>
                <w:vertAlign w:val="baseline"/>
                <w:lang w:val="en-US" w:eastAsia="zh-CN"/>
              </w:rPr>
              <w:t>±0.05°</w:t>
            </w:r>
            <w:r>
              <w:rPr>
                <w:rStyle w:val="12"/>
                <w:rFonts w:hint="eastAsia" w:eastAsia="仿宋_GB2312"/>
                <w:sz w:val="24"/>
                <w:lang w:val="en-US" w:eastAsia="zh-CN"/>
              </w:rPr>
              <w:t>偏心容差为</w:t>
            </w:r>
            <w:r>
              <w:rPr>
                <w:rFonts w:hint="eastAsia"/>
                <w:b w:val="0"/>
                <w:bCs w:val="0"/>
                <w:sz w:val="24"/>
                <w:szCs w:val="24"/>
                <w:vertAlign w:val="baseline"/>
                <w:lang w:val="en-US" w:eastAsia="zh-CN"/>
              </w:rPr>
              <w:t>±0.2mm；</w:t>
            </w:r>
          </w:p>
          <w:p>
            <w:pPr>
              <w:pStyle w:val="11"/>
              <w:numPr>
                <w:ilvl w:val="0"/>
                <w:numId w:val="0"/>
              </w:numPr>
              <w:spacing w:before="0" w:after="0"/>
              <w:jc w:val="left"/>
              <w:rPr>
                <w:rFonts w:hint="eastAsia"/>
                <w:b w:val="0"/>
                <w:bCs w:val="0"/>
                <w:sz w:val="24"/>
                <w:szCs w:val="24"/>
                <w:vertAlign w:val="baseline"/>
                <w:lang w:val="en-US" w:eastAsia="zh-CN"/>
              </w:rPr>
            </w:pPr>
            <w:r>
              <w:rPr>
                <w:rStyle w:val="12"/>
                <w:rFonts w:hint="eastAsia" w:ascii="宋体" w:hAnsi="宋体" w:eastAsia="宋体" w:cs="宋体"/>
                <w:b/>
                <w:bCs/>
                <w:sz w:val="24"/>
                <w:lang w:val="en-US" w:eastAsia="zh-CN"/>
              </w:rPr>
              <w:t>L5-1</w:t>
            </w:r>
            <w:r>
              <w:rPr>
                <w:rStyle w:val="12"/>
                <w:rFonts w:hint="eastAsia" w:eastAsia="仿宋_GB2312"/>
                <w:b/>
                <w:bCs/>
                <w:sz w:val="24"/>
                <w:lang w:val="en-US" w:eastAsia="zh-CN"/>
              </w:rPr>
              <w:t>镜组、</w:t>
            </w:r>
            <w:r>
              <w:rPr>
                <w:rStyle w:val="12"/>
                <w:rFonts w:hint="eastAsia" w:ascii="宋体" w:hAnsi="宋体" w:eastAsia="宋体" w:cs="宋体"/>
                <w:b/>
                <w:bCs/>
                <w:sz w:val="24"/>
                <w:lang w:val="en-US" w:eastAsia="zh-CN"/>
              </w:rPr>
              <w:t>L5-2</w:t>
            </w:r>
            <w:r>
              <w:rPr>
                <w:rStyle w:val="12"/>
                <w:rFonts w:hint="eastAsia" w:eastAsia="仿宋_GB2312"/>
                <w:b/>
                <w:bCs/>
                <w:sz w:val="24"/>
                <w:lang w:val="en-US" w:eastAsia="zh-CN"/>
              </w:rPr>
              <w:t>镜组、</w:t>
            </w:r>
            <w:r>
              <w:rPr>
                <w:rStyle w:val="12"/>
                <w:rFonts w:hint="eastAsia" w:ascii="宋体" w:hAnsi="宋体" w:eastAsia="宋体" w:cs="宋体"/>
                <w:b/>
                <w:bCs/>
                <w:sz w:val="24"/>
                <w:lang w:val="en-US" w:eastAsia="zh-CN"/>
              </w:rPr>
              <w:t>L5-4</w:t>
            </w:r>
            <w:r>
              <w:rPr>
                <w:rStyle w:val="12"/>
                <w:rFonts w:hint="eastAsia" w:eastAsia="仿宋_GB2312"/>
                <w:b/>
                <w:bCs/>
                <w:sz w:val="24"/>
                <w:lang w:val="en-US" w:eastAsia="zh-CN"/>
              </w:rPr>
              <w:t>镜组：</w:t>
            </w:r>
            <w:r>
              <w:rPr>
                <w:rStyle w:val="12"/>
                <w:rFonts w:hint="eastAsia" w:eastAsia="仿宋_GB2312"/>
                <w:sz w:val="24"/>
                <w:lang w:val="en-US" w:eastAsia="zh-CN"/>
              </w:rPr>
              <w:t>位置容差为</w:t>
            </w:r>
            <w:r>
              <w:rPr>
                <w:rFonts w:hint="eastAsia"/>
                <w:b w:val="0"/>
                <w:bCs w:val="0"/>
                <w:sz w:val="24"/>
                <w:szCs w:val="24"/>
                <w:vertAlign w:val="baseline"/>
                <w:lang w:val="en-US" w:eastAsia="zh-CN"/>
              </w:rPr>
              <w:t>±0.2mm，</w:t>
            </w:r>
            <w:r>
              <w:rPr>
                <w:rStyle w:val="12"/>
                <w:rFonts w:hint="eastAsia" w:eastAsia="仿宋_GB2312"/>
                <w:sz w:val="24"/>
                <w:lang w:val="en-US" w:eastAsia="zh-CN"/>
              </w:rPr>
              <w:t>倾斜容差为</w:t>
            </w:r>
            <w:r>
              <w:rPr>
                <w:rFonts w:hint="eastAsia"/>
                <w:b w:val="0"/>
                <w:bCs w:val="0"/>
                <w:sz w:val="24"/>
                <w:szCs w:val="24"/>
                <w:vertAlign w:val="baseline"/>
                <w:lang w:val="en-US" w:eastAsia="zh-CN"/>
              </w:rPr>
              <w:t>±0.1°，</w:t>
            </w:r>
            <w:r>
              <w:rPr>
                <w:rStyle w:val="12"/>
                <w:rFonts w:hint="eastAsia" w:eastAsia="仿宋_GB2312"/>
                <w:sz w:val="24"/>
                <w:lang w:val="en-US" w:eastAsia="zh-CN"/>
              </w:rPr>
              <w:t>偏心容差为</w:t>
            </w:r>
            <w:r>
              <w:rPr>
                <w:rFonts w:hint="eastAsia"/>
                <w:b w:val="0"/>
                <w:bCs w:val="0"/>
                <w:sz w:val="24"/>
                <w:szCs w:val="24"/>
                <w:vertAlign w:val="baseline"/>
                <w:lang w:val="en-US" w:eastAsia="zh-CN"/>
              </w:rPr>
              <w:t>±0.2mm；</w:t>
            </w:r>
          </w:p>
          <w:p>
            <w:pPr>
              <w:pStyle w:val="11"/>
              <w:numPr>
                <w:ilvl w:val="0"/>
                <w:numId w:val="0"/>
              </w:numPr>
              <w:spacing w:before="0" w:after="0"/>
              <w:jc w:val="left"/>
              <w:rPr>
                <w:rStyle w:val="12"/>
                <w:rFonts w:hint="eastAsia" w:eastAsia="仿宋_GB2312"/>
                <w:sz w:val="24"/>
                <w:lang w:val="en-US" w:eastAsia="zh-CN"/>
              </w:rPr>
            </w:pPr>
            <w:r>
              <w:rPr>
                <w:rStyle w:val="12"/>
                <w:rFonts w:hint="eastAsia" w:ascii="宋体" w:hAnsi="宋体" w:eastAsia="宋体" w:cs="宋体"/>
                <w:b/>
                <w:bCs/>
                <w:sz w:val="24"/>
                <w:lang w:val="en-US" w:eastAsia="zh-CN"/>
              </w:rPr>
              <w:t>L5-3</w:t>
            </w:r>
            <w:r>
              <w:rPr>
                <w:rStyle w:val="12"/>
                <w:rFonts w:hint="eastAsia" w:eastAsia="仿宋_GB2312"/>
                <w:b/>
                <w:bCs/>
                <w:sz w:val="24"/>
                <w:lang w:val="en-US" w:eastAsia="zh-CN"/>
              </w:rPr>
              <w:t>镜组：</w:t>
            </w:r>
            <w:r>
              <w:rPr>
                <w:rStyle w:val="12"/>
                <w:rFonts w:hint="eastAsia" w:eastAsia="仿宋_GB2312"/>
                <w:sz w:val="24"/>
                <w:lang w:val="en-US" w:eastAsia="zh-CN"/>
              </w:rPr>
              <w:t>位置容差为</w:t>
            </w:r>
            <w:r>
              <w:rPr>
                <w:rFonts w:hint="eastAsia"/>
                <w:b w:val="0"/>
                <w:bCs w:val="0"/>
                <w:sz w:val="24"/>
                <w:szCs w:val="24"/>
                <w:vertAlign w:val="baseline"/>
                <w:lang w:val="en-US" w:eastAsia="zh-CN"/>
              </w:rPr>
              <w:t>±0.2mm，</w:t>
            </w:r>
            <w:r>
              <w:rPr>
                <w:rStyle w:val="12"/>
                <w:rFonts w:hint="eastAsia" w:eastAsia="仿宋_GB2312"/>
                <w:sz w:val="24"/>
                <w:lang w:val="en-US" w:eastAsia="zh-CN"/>
              </w:rPr>
              <w:t>倾斜容差为</w:t>
            </w:r>
            <w:r>
              <w:rPr>
                <w:rFonts w:hint="eastAsia"/>
                <w:b w:val="0"/>
                <w:bCs w:val="0"/>
                <w:sz w:val="24"/>
                <w:szCs w:val="24"/>
                <w:vertAlign w:val="baseline"/>
                <w:lang w:val="en-US" w:eastAsia="zh-CN"/>
              </w:rPr>
              <w:t>±0.05°，</w:t>
            </w:r>
            <w:r>
              <w:rPr>
                <w:rStyle w:val="12"/>
                <w:rFonts w:hint="eastAsia" w:eastAsia="仿宋_GB2312"/>
                <w:sz w:val="24"/>
                <w:lang w:val="en-US" w:eastAsia="zh-CN"/>
              </w:rPr>
              <w:t>偏心容差为</w:t>
            </w:r>
            <w:r>
              <w:rPr>
                <w:rFonts w:hint="eastAsia"/>
                <w:b w:val="0"/>
                <w:bCs w:val="0"/>
                <w:sz w:val="24"/>
                <w:szCs w:val="24"/>
                <w:vertAlign w:val="baseline"/>
                <w:lang w:val="en-US" w:eastAsia="zh-CN"/>
              </w:rPr>
              <w:t>±0.2mm；</w:t>
            </w:r>
          </w:p>
          <w:p>
            <w:pPr>
              <w:pStyle w:val="11"/>
              <w:numPr>
                <w:ilvl w:val="0"/>
                <w:numId w:val="0"/>
              </w:numPr>
              <w:spacing w:before="0" w:after="0"/>
              <w:jc w:val="left"/>
              <w:rPr>
                <w:rStyle w:val="12"/>
                <w:rFonts w:hint="eastAsia" w:eastAsia="仿宋_GB2312"/>
                <w:sz w:val="24"/>
                <w:lang w:val="en-US" w:eastAsia="zh-CN"/>
              </w:rPr>
            </w:pPr>
            <w:r>
              <w:rPr>
                <w:rStyle w:val="12"/>
                <w:rFonts w:hint="eastAsia" w:ascii="宋体" w:hAnsi="宋体" w:eastAsia="宋体" w:cs="宋体"/>
                <w:b/>
                <w:bCs/>
                <w:sz w:val="24"/>
                <w:lang w:val="en-US" w:eastAsia="zh-CN"/>
              </w:rPr>
              <w:t>L6</w:t>
            </w:r>
            <w:r>
              <w:rPr>
                <w:rStyle w:val="12"/>
                <w:rFonts w:hint="eastAsia" w:eastAsia="仿宋_GB2312"/>
                <w:b/>
                <w:bCs/>
                <w:sz w:val="24"/>
                <w:lang w:val="en-US" w:eastAsia="zh-CN"/>
              </w:rPr>
              <w:t>镜组：</w:t>
            </w:r>
            <w:r>
              <w:rPr>
                <w:rStyle w:val="12"/>
                <w:rFonts w:hint="eastAsia" w:eastAsia="仿宋_GB2312"/>
                <w:sz w:val="24"/>
                <w:lang w:val="en-US" w:eastAsia="zh-CN"/>
              </w:rPr>
              <w:t>位置容差为</w:t>
            </w:r>
            <w:r>
              <w:rPr>
                <w:rFonts w:hint="eastAsia"/>
                <w:b w:val="0"/>
                <w:bCs w:val="0"/>
                <w:sz w:val="24"/>
                <w:szCs w:val="24"/>
                <w:vertAlign w:val="baseline"/>
                <w:lang w:val="en-US" w:eastAsia="zh-CN"/>
              </w:rPr>
              <w:t>±0.2mm，</w:t>
            </w:r>
            <w:r>
              <w:rPr>
                <w:rStyle w:val="12"/>
                <w:rFonts w:hint="eastAsia" w:eastAsia="仿宋_GB2312"/>
                <w:sz w:val="24"/>
                <w:lang w:val="en-US" w:eastAsia="zh-CN"/>
              </w:rPr>
              <w:t>偏心容差为</w:t>
            </w:r>
            <w:r>
              <w:rPr>
                <w:rFonts w:hint="eastAsia"/>
                <w:b w:val="0"/>
                <w:bCs w:val="0"/>
                <w:sz w:val="24"/>
                <w:szCs w:val="24"/>
                <w:vertAlign w:val="baseline"/>
                <w:lang w:val="en-US" w:eastAsia="zh-CN"/>
              </w:rPr>
              <w:t>±0.2mm，</w:t>
            </w:r>
            <w:r>
              <w:rPr>
                <w:rStyle w:val="12"/>
                <w:rFonts w:hint="eastAsia" w:eastAsia="仿宋_GB2312"/>
                <w:sz w:val="24"/>
                <w:lang w:val="en-US" w:eastAsia="zh-CN"/>
              </w:rPr>
              <w:t>倾斜容差为</w:t>
            </w:r>
            <w:r>
              <w:rPr>
                <w:rFonts w:hint="eastAsia"/>
                <w:b w:val="0"/>
                <w:bCs w:val="0"/>
                <w:sz w:val="24"/>
                <w:szCs w:val="24"/>
                <w:vertAlign w:val="baseline"/>
                <w:lang w:val="en-US" w:eastAsia="zh-CN"/>
              </w:rPr>
              <w:t>±0.1°。</w:t>
            </w:r>
          </w:p>
        </w:tc>
        <w:tc>
          <w:tcPr>
            <w:tcW w:w="1666" w:type="dxa"/>
            <w:vAlign w:val="center"/>
          </w:tcPr>
          <w:p>
            <w:pPr>
              <w:pStyle w:val="11"/>
              <w:spacing w:before="0" w:after="0"/>
              <w:rPr>
                <w:rFonts w:hint="eastAsia" w:ascii="宋体" w:hAnsi="Times New Roman" w:eastAsia="宋体" w:cs="Times New Roman"/>
                <w:sz w:val="21"/>
                <w:szCs w:val="21"/>
                <w:highlight w:val="none"/>
                <w:lang w:val="en-US" w:eastAsia="zh-CN"/>
              </w:rPr>
            </w:pPr>
            <w:r>
              <w:rPr>
                <w:rFonts w:hint="eastAsia" w:ascii="仿宋_GB2312" w:hAnsi="仿宋_GB2312" w:eastAsia="仿宋_GB2312" w:cs="仿宋_GB2312"/>
                <w:kern w:val="2"/>
                <w:sz w:val="24"/>
                <w:szCs w:val="24"/>
                <w:lang w:val="en-US" w:eastAsia="zh-CN" w:bidi="ar-SA"/>
              </w:rPr>
              <w:t>乙方自测试，测试报告包括但不限于装配误差等内容，甲方查看测试报告</w:t>
            </w:r>
          </w:p>
        </w:tc>
        <w:tc>
          <w:tcPr>
            <w:tcW w:w="834" w:type="dxa"/>
            <w:tcBorders>
              <w:right w:val="single" w:color="auto" w:sz="12" w:space="0"/>
            </w:tcBorders>
            <w:tcMar>
              <w:top w:w="60" w:type="dxa"/>
              <w:left w:w="60" w:type="dxa"/>
              <w:bottom w:w="60" w:type="dxa"/>
              <w:right w:w="60" w:type="dxa"/>
            </w:tcMar>
            <w:vAlign w:val="center"/>
          </w:tcPr>
          <w:p>
            <w:pPr>
              <w:pStyle w:val="11"/>
              <w:spacing w:before="0" w:after="0"/>
              <w:rPr>
                <w:rFonts w:hint="eastAsia" w:ascii="宋体"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575" w:type="dxa"/>
            <w:tcBorders>
              <w:left w:val="single" w:color="auto" w:sz="12" w:space="0"/>
            </w:tcBorders>
            <w:tcMar>
              <w:top w:w="60" w:type="dxa"/>
              <w:left w:w="60" w:type="dxa"/>
              <w:bottom w:w="60" w:type="dxa"/>
              <w:right w:w="60" w:type="dxa"/>
            </w:tcMar>
            <w:vAlign w:val="center"/>
          </w:tcPr>
          <w:p>
            <w:pPr>
              <w:pStyle w:val="11"/>
              <w:spacing w:before="0" w:after="0"/>
              <w:rPr>
                <w:rFonts w:hint="eastAsia" w:eastAsia="宋体"/>
                <w:sz w:val="21"/>
                <w:szCs w:val="21"/>
                <w:lang w:eastAsia="zh-CN"/>
              </w:rPr>
            </w:pPr>
            <w:r>
              <w:rPr>
                <w:rFonts w:hint="eastAsia"/>
                <w:sz w:val="21"/>
                <w:szCs w:val="21"/>
                <w:lang w:val="en-US" w:eastAsia="zh-CN"/>
              </w:rPr>
              <w:t>3</w:t>
            </w:r>
          </w:p>
        </w:tc>
        <w:tc>
          <w:tcPr>
            <w:tcW w:w="1513" w:type="dxa"/>
            <w:vAlign w:val="center"/>
          </w:tcPr>
          <w:p>
            <w:pPr>
              <w:pStyle w:val="11"/>
              <w:spacing w:before="0" w:after="0"/>
              <w:rPr>
                <w:rFonts w:hint="default" w:ascii="宋体" w:hAnsi="Times New Roman" w:eastAsia="宋体" w:cs="Times New Roman"/>
                <w:sz w:val="24"/>
                <w:szCs w:val="24"/>
                <w:lang w:val="en-US" w:eastAsia="zh-CN"/>
              </w:rPr>
            </w:pPr>
            <w:r>
              <w:rPr>
                <w:rStyle w:val="12"/>
                <w:rFonts w:hint="eastAsia" w:ascii="宋体" w:hAnsi="宋体" w:eastAsia="宋体" w:cs="宋体"/>
                <w:kern w:val="2"/>
                <w:sz w:val="24"/>
                <w:szCs w:val="24"/>
                <w:lang w:val="en-US" w:eastAsia="zh-CN" w:bidi="ar-SA"/>
              </w:rPr>
              <w:t>L6</w:t>
            </w:r>
            <w:r>
              <w:rPr>
                <w:rStyle w:val="12"/>
                <w:rFonts w:hint="eastAsia" w:eastAsia="仿宋_GB2312"/>
                <w:kern w:val="2"/>
                <w:sz w:val="24"/>
                <w:szCs w:val="24"/>
                <w:lang w:val="en-US" w:eastAsia="zh-CN" w:bidi="ar-SA"/>
              </w:rPr>
              <w:t>镜组光学性能</w:t>
            </w:r>
          </w:p>
        </w:tc>
        <w:tc>
          <w:tcPr>
            <w:tcW w:w="6179" w:type="dxa"/>
            <w:tcMar>
              <w:top w:w="60" w:type="dxa"/>
              <w:left w:w="60" w:type="dxa"/>
              <w:bottom w:w="60" w:type="dxa"/>
              <w:right w:w="60" w:type="dxa"/>
            </w:tcMar>
            <w:vAlign w:val="center"/>
          </w:tcPr>
          <w:p>
            <w:pPr>
              <w:numPr>
                <w:ilvl w:val="0"/>
                <w:numId w:val="2"/>
              </w:numPr>
              <w:spacing w:line="240" w:lineRule="auto"/>
              <w:ind w:left="0" w:leftChars="0" w:firstLine="0" w:firstLineChars="0"/>
              <w:rPr>
                <w:rStyle w:val="12"/>
                <w:rFonts w:hint="eastAsia" w:eastAsia="仿宋_GB2312"/>
                <w:sz w:val="24"/>
                <w:lang w:val="en-US" w:eastAsia="zh-CN"/>
              </w:rPr>
            </w:pPr>
            <w:r>
              <w:rPr>
                <w:rStyle w:val="12"/>
                <w:rFonts w:hint="eastAsia" w:eastAsia="仿宋_GB2312"/>
                <w:b/>
                <w:bCs/>
                <w:sz w:val="24"/>
                <w:lang w:val="en-US" w:eastAsia="zh-CN"/>
              </w:rPr>
              <w:t>焦距测试</w:t>
            </w:r>
            <w:r>
              <w:rPr>
                <w:rStyle w:val="12"/>
                <w:rFonts w:hint="eastAsia" w:eastAsia="仿宋_GB2312"/>
                <w:sz w:val="24"/>
                <w:lang w:val="en-US" w:eastAsia="zh-CN"/>
              </w:rPr>
              <w:t>：利用平行光管测试L6镜组光学系统在常温下的实际焦距，进行3次测试求平均值，焦距测试结果应为</w:t>
            </w:r>
            <w:r>
              <w:rPr>
                <w:rStyle w:val="12"/>
                <w:rFonts w:hint="eastAsia" w:ascii="宋体" w:hAnsi="宋体" w:eastAsia="宋体" w:cs="宋体"/>
                <w:sz w:val="24"/>
                <w:lang w:val="en-US" w:eastAsia="zh-CN"/>
              </w:rPr>
              <w:t>120±1mm</w:t>
            </w:r>
            <w:r>
              <w:rPr>
                <w:rStyle w:val="12"/>
                <w:rFonts w:hint="eastAsia" w:eastAsia="仿宋_GB2312"/>
                <w:sz w:val="24"/>
                <w:lang w:val="en-US" w:eastAsia="zh-CN"/>
              </w:rPr>
              <w:t>。</w:t>
            </w:r>
          </w:p>
          <w:p>
            <w:pPr>
              <w:numPr>
                <w:ilvl w:val="0"/>
                <w:numId w:val="2"/>
              </w:numPr>
              <w:spacing w:line="240" w:lineRule="auto"/>
              <w:ind w:left="0" w:leftChars="0" w:firstLine="0" w:firstLineChars="0"/>
              <w:rPr>
                <w:rStyle w:val="12"/>
                <w:rFonts w:hint="eastAsia" w:eastAsia="仿宋_GB2312"/>
                <w:sz w:val="24"/>
                <w:lang w:val="en-US" w:eastAsia="zh-CN"/>
              </w:rPr>
            </w:pPr>
            <w:r>
              <w:rPr>
                <w:rStyle w:val="12"/>
                <w:rFonts w:hint="eastAsia" w:eastAsia="仿宋_GB2312"/>
                <w:b/>
                <w:bCs/>
                <w:sz w:val="24"/>
                <w:lang w:val="en-US" w:eastAsia="zh-CN"/>
              </w:rPr>
              <w:t>成像质量测试</w:t>
            </w:r>
            <w:r>
              <w:rPr>
                <w:rStyle w:val="12"/>
                <w:rFonts w:hint="eastAsia" w:eastAsia="仿宋_GB2312"/>
                <w:sz w:val="24"/>
                <w:lang w:val="en-US" w:eastAsia="zh-CN"/>
              </w:rPr>
              <w:t>：利用传函仪测量</w:t>
            </w:r>
            <w:r>
              <w:rPr>
                <w:rStyle w:val="12"/>
                <w:rFonts w:hint="eastAsia" w:ascii="宋体" w:hAnsi="宋体" w:eastAsia="宋体" w:cs="宋体"/>
                <w:sz w:val="24"/>
                <w:lang w:val="en-US" w:eastAsia="zh-CN"/>
              </w:rPr>
              <w:t>L6</w:t>
            </w:r>
            <w:r>
              <w:rPr>
                <w:rStyle w:val="12"/>
                <w:rFonts w:hint="eastAsia" w:eastAsia="仿宋_GB2312"/>
                <w:sz w:val="24"/>
                <w:lang w:val="en-US" w:eastAsia="zh-CN"/>
              </w:rPr>
              <w:t>镜组光学系统对物方</w:t>
            </w:r>
            <w:r>
              <w:rPr>
                <w:rStyle w:val="12"/>
                <w:rFonts w:hint="eastAsia" w:ascii="宋体" w:hAnsi="宋体" w:eastAsia="宋体" w:cs="宋体"/>
                <w:sz w:val="24"/>
                <w:lang w:val="en-US" w:eastAsia="zh-CN"/>
              </w:rPr>
              <w:t>80mm</w:t>
            </w:r>
            <w:r>
              <w:rPr>
                <w:rStyle w:val="12"/>
                <w:rFonts w:hint="eastAsia" w:eastAsia="仿宋_GB2312"/>
                <w:sz w:val="24"/>
                <w:lang w:val="en-US" w:eastAsia="zh-CN"/>
              </w:rPr>
              <w:t>处的直径</w:t>
            </w:r>
            <w:r>
              <w:rPr>
                <w:rStyle w:val="12"/>
                <w:rFonts w:hint="eastAsia" w:ascii="宋体" w:hAnsi="宋体" w:eastAsia="宋体" w:cs="宋体"/>
                <w:sz w:val="24"/>
                <w:lang w:val="en-US" w:eastAsia="zh-CN"/>
              </w:rPr>
              <w:t>12mm</w:t>
            </w:r>
            <w:r>
              <w:rPr>
                <w:rStyle w:val="12"/>
                <w:rFonts w:hint="eastAsia" w:eastAsia="仿宋_GB2312"/>
                <w:sz w:val="24"/>
                <w:lang w:val="en-US" w:eastAsia="zh-CN"/>
              </w:rPr>
              <w:t>视场成像，测试光学系统在</w:t>
            </w:r>
            <w:r>
              <w:rPr>
                <w:rStyle w:val="12"/>
                <w:rFonts w:hint="eastAsia" w:ascii="宋体" w:hAnsi="宋体" w:eastAsia="宋体" w:cs="宋体"/>
                <w:sz w:val="24"/>
                <w:lang w:val="en-US" w:eastAsia="zh-CN"/>
              </w:rPr>
              <w:t>20 lp/mm</w:t>
            </w:r>
            <w:r>
              <w:rPr>
                <w:rStyle w:val="12"/>
                <w:rFonts w:hint="eastAsia" w:eastAsia="仿宋_GB2312"/>
                <w:sz w:val="24"/>
                <w:lang w:val="en-US" w:eastAsia="zh-CN"/>
              </w:rPr>
              <w:t>处的</w:t>
            </w:r>
            <w:r>
              <w:rPr>
                <w:rStyle w:val="12"/>
                <w:rFonts w:hint="eastAsia" w:ascii="宋体" w:hAnsi="宋体" w:eastAsia="宋体" w:cs="宋体"/>
                <w:sz w:val="24"/>
                <w:lang w:val="en-US" w:eastAsia="zh-CN"/>
              </w:rPr>
              <w:t>MTF，MTF</w:t>
            </w:r>
            <w:r>
              <w:rPr>
                <w:rStyle w:val="12"/>
                <w:rFonts w:hint="eastAsia" w:eastAsia="仿宋_GB2312"/>
                <w:sz w:val="24"/>
                <w:lang w:val="en-US" w:eastAsia="zh-CN"/>
              </w:rPr>
              <w:t>大于</w:t>
            </w:r>
            <w:r>
              <w:rPr>
                <w:rStyle w:val="12"/>
                <w:rFonts w:hint="eastAsia" w:ascii="宋体" w:hAnsi="宋体" w:eastAsia="宋体" w:cs="宋体"/>
                <w:sz w:val="24"/>
                <w:lang w:val="en-US" w:eastAsia="zh-CN"/>
              </w:rPr>
              <w:t>0.5</w:t>
            </w:r>
            <w:r>
              <w:rPr>
                <w:rStyle w:val="12"/>
                <w:rFonts w:hint="eastAsia" w:eastAsia="仿宋_GB2312"/>
                <w:sz w:val="24"/>
                <w:lang w:val="en-US" w:eastAsia="zh-CN"/>
              </w:rPr>
              <w:t>，则判定合格。</w:t>
            </w:r>
          </w:p>
        </w:tc>
        <w:tc>
          <w:tcPr>
            <w:tcW w:w="1666" w:type="dxa"/>
            <w:vAlign w:val="center"/>
          </w:tcPr>
          <w:p>
            <w:pPr>
              <w:pStyle w:val="11"/>
              <w:spacing w:before="0" w:after="0"/>
              <w:rPr>
                <w:rFonts w:hint="eastAsia" w:ascii="宋体" w:hAnsi="Times New Roman" w:eastAsia="宋体" w:cs="Times New Roman"/>
                <w:sz w:val="21"/>
                <w:szCs w:val="21"/>
                <w:highlight w:val="none"/>
                <w:lang w:val="en-US" w:eastAsia="zh-CN"/>
              </w:rPr>
            </w:pPr>
            <w:r>
              <w:rPr>
                <w:rFonts w:hint="eastAsia" w:ascii="仿宋_GB2312" w:hAnsi="仿宋_GB2312" w:eastAsia="仿宋_GB2312" w:cs="仿宋_GB2312"/>
                <w:kern w:val="2"/>
                <w:sz w:val="24"/>
                <w:szCs w:val="24"/>
                <w:lang w:val="en-US" w:eastAsia="zh-CN" w:bidi="ar-SA"/>
              </w:rPr>
              <w:t>乙方自测试，测试报告包括但不限于镜筒焦距、成像质量等内容，甲方查看报告</w:t>
            </w:r>
          </w:p>
        </w:tc>
        <w:tc>
          <w:tcPr>
            <w:tcW w:w="834" w:type="dxa"/>
            <w:tcBorders>
              <w:right w:val="single" w:color="auto" w:sz="12" w:space="0"/>
            </w:tcBorders>
            <w:tcMar>
              <w:top w:w="60" w:type="dxa"/>
              <w:left w:w="60" w:type="dxa"/>
              <w:bottom w:w="60" w:type="dxa"/>
              <w:right w:w="60" w:type="dxa"/>
            </w:tcMar>
            <w:vAlign w:val="center"/>
          </w:tcPr>
          <w:p>
            <w:pPr>
              <w:pStyle w:val="11"/>
              <w:spacing w:before="0" w:after="0"/>
              <w:rPr>
                <w:rFonts w:hint="eastAsia" w:ascii="宋体" w:hAnsi="Times New Roman" w:eastAsia="宋体" w:cs="Times New Roman"/>
                <w:sz w:val="21"/>
                <w:szCs w:val="21"/>
                <w:lang w:val="en-US" w:eastAsia="zh-CN"/>
              </w:rPr>
            </w:pPr>
            <w:r>
              <w:rPr>
                <w:rStyle w:val="12"/>
                <w:rFonts w:hint="eastAsia" w:eastAsia="仿宋_GB2312"/>
                <w:sz w:val="24"/>
                <w:lang w:val="en-US" w:eastAsia="zh-CN"/>
              </w:rPr>
              <w:t>实测焦距值作为设计参考，不作为合格性判据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575" w:type="dxa"/>
            <w:tcBorders>
              <w:left w:val="single" w:color="auto" w:sz="12" w:space="0"/>
              <w:bottom w:val="single" w:color="auto" w:sz="12" w:space="0"/>
            </w:tcBorders>
            <w:tcMar>
              <w:top w:w="60" w:type="dxa"/>
              <w:left w:w="60" w:type="dxa"/>
              <w:bottom w:w="60" w:type="dxa"/>
              <w:right w:w="60" w:type="dxa"/>
            </w:tcMar>
            <w:vAlign w:val="center"/>
          </w:tcPr>
          <w:p>
            <w:pPr>
              <w:pStyle w:val="11"/>
              <w:spacing w:before="0" w:after="0"/>
              <w:rPr>
                <w:rFonts w:hint="eastAsia" w:eastAsia="宋体"/>
                <w:sz w:val="21"/>
                <w:szCs w:val="21"/>
                <w:lang w:val="en-US" w:eastAsia="zh-CN"/>
              </w:rPr>
            </w:pPr>
            <w:r>
              <w:rPr>
                <w:rFonts w:hint="eastAsia"/>
                <w:sz w:val="21"/>
                <w:szCs w:val="21"/>
                <w:lang w:val="en-US" w:eastAsia="zh-CN"/>
              </w:rPr>
              <w:t>4</w:t>
            </w:r>
          </w:p>
        </w:tc>
        <w:tc>
          <w:tcPr>
            <w:tcW w:w="1513" w:type="dxa"/>
            <w:tcBorders>
              <w:bottom w:val="single" w:color="auto" w:sz="12" w:space="0"/>
            </w:tcBorders>
            <w:shd w:val="clear" w:color="auto" w:fill="auto"/>
            <w:vAlign w:val="center"/>
          </w:tcPr>
          <w:p>
            <w:pPr>
              <w:pStyle w:val="11"/>
              <w:spacing w:before="0" w:after="0"/>
              <w:rPr>
                <w:rFonts w:hint="eastAsia" w:ascii="宋体" w:hAnsi="Times New Roman" w:eastAsia="宋体" w:cs="Times New Roman"/>
                <w:kern w:val="2"/>
                <w:sz w:val="21"/>
                <w:szCs w:val="21"/>
                <w:lang w:val="en-US" w:eastAsia="zh-CN" w:bidi="ar-SA"/>
              </w:rPr>
            </w:pPr>
            <w:r>
              <w:rPr>
                <w:rStyle w:val="12"/>
                <w:rFonts w:hint="eastAsia" w:ascii="宋体" w:hAnsi="宋体" w:eastAsia="宋体" w:cs="宋体"/>
                <w:kern w:val="2"/>
                <w:sz w:val="24"/>
                <w:szCs w:val="24"/>
                <w:lang w:val="en-US" w:eastAsia="zh-CN" w:bidi="ar-SA"/>
              </w:rPr>
              <w:t>L1~L5</w:t>
            </w:r>
            <w:r>
              <w:rPr>
                <w:rStyle w:val="12"/>
                <w:rFonts w:hint="eastAsia" w:eastAsia="仿宋_GB2312"/>
                <w:kern w:val="2"/>
                <w:sz w:val="24"/>
                <w:szCs w:val="24"/>
                <w:lang w:val="en-US" w:eastAsia="zh-CN" w:bidi="ar-SA"/>
              </w:rPr>
              <w:t>镜组光学性能</w:t>
            </w:r>
          </w:p>
        </w:tc>
        <w:tc>
          <w:tcPr>
            <w:tcW w:w="6179" w:type="dxa"/>
            <w:tcBorders>
              <w:bottom w:val="single" w:color="auto" w:sz="12" w:space="0"/>
            </w:tcBorders>
            <w:shd w:val="clear" w:color="auto" w:fill="auto"/>
            <w:tcMar>
              <w:top w:w="60" w:type="dxa"/>
              <w:left w:w="60" w:type="dxa"/>
              <w:bottom w:w="60" w:type="dxa"/>
              <w:right w:w="60" w:type="dxa"/>
            </w:tcMar>
            <w:vAlign w:val="center"/>
          </w:tcPr>
          <w:p>
            <w:pPr>
              <w:pageBreakBefore w:val="0"/>
              <w:widowControl/>
              <w:kinsoku/>
              <w:wordWrap/>
              <w:overflowPunct/>
              <w:topLinePunct w:val="0"/>
              <w:autoSpaceDE/>
              <w:autoSpaceDN/>
              <w:bidi w:val="0"/>
              <w:adjustRightInd/>
              <w:snapToGrid w:val="0"/>
              <w:spacing w:line="240" w:lineRule="auto"/>
              <w:jc w:val="both"/>
              <w:textAlignment w:val="auto"/>
              <w:rPr>
                <w:rStyle w:val="12"/>
                <w:rFonts w:hint="default" w:eastAsia="仿宋_GB2312"/>
                <w:sz w:val="24"/>
                <w:lang w:val="en-US" w:eastAsia="zh-CN"/>
              </w:rPr>
            </w:pPr>
            <w:r>
              <w:rPr>
                <w:rStyle w:val="12"/>
                <w:rFonts w:hint="eastAsia" w:eastAsia="仿宋_GB2312"/>
                <w:b/>
                <w:bCs/>
                <w:sz w:val="24"/>
                <w:lang w:val="en-US" w:eastAsia="zh-CN"/>
              </w:rPr>
              <w:t>焦距测试</w:t>
            </w:r>
            <w:r>
              <w:rPr>
                <w:rStyle w:val="12"/>
                <w:rFonts w:hint="eastAsia" w:eastAsia="仿宋_GB2312"/>
                <w:sz w:val="24"/>
                <w:lang w:val="en-US" w:eastAsia="zh-CN"/>
              </w:rPr>
              <w:t>：利用平行光管测试各单个镜组光学系统在常温下的实际焦距，进行3次测试求平均值：</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L1-1</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164±1mm；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L1-2</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717±1mm；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L2-1</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1244±2mm；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L2-2</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664±5mm；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L2-3</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1244±2mm；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L3-1</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1588±7mm；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L3-2</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1594±4mm；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L3-3</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1594±4mm；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L3-4</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1588±7mm；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L4-1</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1410±7mm；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L4-2</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1091±5mm；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L4-3</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1091±5mm；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L4-4</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1410±7mm；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L5-1</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986±4mm；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L5-2</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1131±4mm；</w:t>
            </w:r>
          </w:p>
          <w:p>
            <w:pPr>
              <w:pageBreakBefore w:val="0"/>
              <w:widowControl/>
              <w:kinsoku/>
              <w:wordWrap/>
              <w:overflowPunct/>
              <w:topLinePunct w:val="0"/>
              <w:autoSpaceDE/>
              <w:autoSpaceDN/>
              <w:bidi w:val="0"/>
              <w:adjustRightInd/>
              <w:snapToGrid w:val="0"/>
              <w:spacing w:line="240" w:lineRule="auto"/>
              <w:jc w:val="both"/>
              <w:textAlignment w:val="auto"/>
              <w:rPr>
                <w:rStyle w:val="12"/>
                <w:rFonts w:hint="eastAsia" w:eastAsia="仿宋_GB2312"/>
                <w:sz w:val="24"/>
                <w:lang w:val="en-US" w:eastAsia="zh-CN"/>
              </w:rPr>
            </w:pPr>
            <w:r>
              <w:rPr>
                <w:rStyle w:val="12"/>
                <w:rFonts w:hint="eastAsia" w:ascii="宋体" w:hAnsi="宋体" w:eastAsia="宋体" w:cs="宋体"/>
                <w:b/>
                <w:bCs/>
                <w:sz w:val="24"/>
                <w:lang w:val="en-US" w:eastAsia="zh-CN"/>
              </w:rPr>
              <w:t>L5-3</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1294±9mm；</w:t>
            </w:r>
          </w:p>
          <w:p>
            <w:pPr>
              <w:pageBreakBefore w:val="0"/>
              <w:widowControl/>
              <w:kinsoku/>
              <w:wordWrap/>
              <w:overflowPunct/>
              <w:topLinePunct w:val="0"/>
              <w:autoSpaceDE/>
              <w:autoSpaceDN/>
              <w:bidi w:val="0"/>
              <w:adjustRightInd/>
              <w:snapToGrid w:val="0"/>
              <w:spacing w:line="240" w:lineRule="auto"/>
              <w:jc w:val="both"/>
              <w:textAlignment w:val="auto"/>
              <w:rPr>
                <w:rFonts w:hint="eastAsia" w:ascii="宋体" w:hAnsi="Times New Roman" w:eastAsia="宋体" w:cs="Times New Roman"/>
                <w:kern w:val="2"/>
                <w:sz w:val="21"/>
                <w:szCs w:val="21"/>
                <w:lang w:val="en-US" w:eastAsia="zh-CN" w:bidi="ar-SA"/>
              </w:rPr>
            </w:pPr>
            <w:r>
              <w:rPr>
                <w:rStyle w:val="12"/>
                <w:rFonts w:hint="eastAsia" w:ascii="宋体" w:hAnsi="宋体" w:eastAsia="宋体" w:cs="宋体"/>
                <w:b/>
                <w:bCs/>
                <w:sz w:val="24"/>
                <w:lang w:val="en-US" w:eastAsia="zh-CN"/>
              </w:rPr>
              <w:t>L5-4</w:t>
            </w:r>
            <w:r>
              <w:rPr>
                <w:rStyle w:val="12"/>
                <w:rFonts w:hint="eastAsia" w:eastAsia="仿宋_GB2312"/>
                <w:b/>
                <w:bCs/>
                <w:sz w:val="24"/>
                <w:lang w:val="en-US" w:eastAsia="zh-CN"/>
              </w:rPr>
              <w:t>镜组：</w:t>
            </w:r>
            <w:r>
              <w:rPr>
                <w:rStyle w:val="12"/>
                <w:rFonts w:hint="eastAsia" w:eastAsia="仿宋_GB2312"/>
                <w:sz w:val="24"/>
                <w:lang w:val="en-US" w:eastAsia="zh-CN"/>
              </w:rPr>
              <w:t>焦距测试结果应为</w:t>
            </w:r>
            <w:r>
              <w:rPr>
                <w:rStyle w:val="12"/>
                <w:rFonts w:hint="eastAsia" w:ascii="宋体" w:hAnsi="宋体" w:eastAsia="宋体" w:cs="宋体"/>
                <w:sz w:val="24"/>
                <w:lang w:val="en-US" w:eastAsia="zh-CN"/>
              </w:rPr>
              <w:t>453±1mm。</w:t>
            </w:r>
          </w:p>
        </w:tc>
        <w:tc>
          <w:tcPr>
            <w:tcW w:w="1666" w:type="dxa"/>
            <w:tcBorders>
              <w:bottom w:val="single" w:color="auto" w:sz="12" w:space="0"/>
            </w:tcBorders>
            <w:shd w:val="clear" w:color="auto" w:fill="auto"/>
            <w:vAlign w:val="center"/>
          </w:tcPr>
          <w:p>
            <w:pPr>
              <w:pStyle w:val="11"/>
              <w:spacing w:before="0" w:after="0"/>
              <w:rPr>
                <w:rFonts w:hint="eastAsia" w:ascii="宋体" w:hAnsi="Times New Roman" w:eastAsia="宋体" w:cs="Times New Roman"/>
                <w:kern w:val="2"/>
                <w:sz w:val="21"/>
                <w:szCs w:val="21"/>
                <w:highlight w:val="none"/>
                <w:lang w:val="en-US" w:eastAsia="zh-CN" w:bidi="ar-SA"/>
              </w:rPr>
            </w:pPr>
            <w:r>
              <w:rPr>
                <w:rFonts w:hint="eastAsia" w:ascii="仿宋_GB2312" w:hAnsi="仿宋_GB2312" w:eastAsia="仿宋_GB2312" w:cs="仿宋_GB2312"/>
                <w:kern w:val="2"/>
                <w:sz w:val="24"/>
                <w:szCs w:val="24"/>
                <w:lang w:val="en-US" w:eastAsia="zh-CN" w:bidi="ar-SA"/>
              </w:rPr>
              <w:t>乙方自测试，测试报告包括但不限于镜筒焦距等内容，甲方查看报告</w:t>
            </w:r>
          </w:p>
        </w:tc>
        <w:tc>
          <w:tcPr>
            <w:tcW w:w="834" w:type="dxa"/>
            <w:tcBorders>
              <w:bottom w:val="single" w:color="auto" w:sz="12" w:space="0"/>
              <w:right w:val="single" w:color="auto" w:sz="12" w:space="0"/>
            </w:tcBorders>
            <w:tcMar>
              <w:top w:w="60" w:type="dxa"/>
              <w:left w:w="60" w:type="dxa"/>
              <w:bottom w:w="60" w:type="dxa"/>
              <w:right w:w="60" w:type="dxa"/>
            </w:tcMar>
            <w:vAlign w:val="center"/>
          </w:tcPr>
          <w:p>
            <w:pPr>
              <w:pStyle w:val="11"/>
              <w:spacing w:before="0" w:after="0"/>
              <w:rPr>
                <w:sz w:val="21"/>
                <w:szCs w:val="21"/>
              </w:rPr>
            </w:pPr>
            <w:r>
              <w:rPr>
                <w:rStyle w:val="12"/>
                <w:rFonts w:hint="eastAsia" w:eastAsia="仿宋_GB2312"/>
                <w:sz w:val="24"/>
                <w:lang w:val="en-US" w:eastAsia="zh-CN"/>
              </w:rPr>
              <w:t>实测焦距值作为设计参考，不作为合格性判据</w:t>
            </w:r>
          </w:p>
        </w:tc>
      </w:tr>
    </w:tbl>
    <w:p>
      <w:pPr>
        <w:pStyle w:val="3"/>
        <w:keepNext w:val="0"/>
        <w:keepLines w:val="0"/>
        <w:pageBreakBefore w:val="0"/>
        <w:widowControl/>
        <w:kinsoku/>
        <w:wordWrap/>
        <w:overflowPunct/>
        <w:topLinePunct w:val="0"/>
        <w:autoSpaceDE/>
        <w:autoSpaceDN/>
        <w:bidi w:val="0"/>
        <w:adjustRightInd/>
        <w:snapToGrid/>
        <w:spacing w:before="0" w:after="0" w:line="560" w:lineRule="exact"/>
        <w:ind w:leftChars="0" w:firstLine="643" w:firstLineChars="200"/>
        <w:jc w:val="both"/>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二、付款方式</w:t>
      </w:r>
      <w:r>
        <w:rPr>
          <w:rFonts w:hint="eastAsia" w:ascii="仿宋_GB2312" w:hAnsi="仿宋_GB2312" w:eastAsia="仿宋_GB2312" w:cs="仿宋_GB2312"/>
          <w:b/>
          <w:bCs/>
          <w:sz w:val="30"/>
          <w:szCs w:val="30"/>
          <w:highlight w:val="none"/>
        </w:rPr>
        <w:t>★</w:t>
      </w:r>
    </w:p>
    <w:p>
      <w:pPr>
        <w:pStyle w:val="13"/>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本次科研生产外协采用分期付款，分期方式如下：</w:t>
      </w:r>
    </w:p>
    <w:p>
      <w:pPr>
        <w:pStyle w:val="13"/>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1.合同签订后10个工作日内支付合同金额的30%；</w:t>
      </w:r>
    </w:p>
    <w:p>
      <w:pPr>
        <w:pStyle w:val="13"/>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2.验收完成后10个工作日内支付合同金额的70%。</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Chars="0" w:firstLine="643" w:firstLineChars="200"/>
        <w:jc w:val="both"/>
        <w:textAlignment w:val="auto"/>
        <w:rPr>
          <w:rFonts w:hint="default"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三、质保期限</w:t>
      </w:r>
      <w:r>
        <w:rPr>
          <w:rFonts w:hint="eastAsia" w:ascii="仿宋_GB2312" w:hAnsi="仿宋_GB2312" w:eastAsia="仿宋_GB2312" w:cs="仿宋_GB2312"/>
          <w:b/>
          <w:bCs/>
          <w:sz w:val="30"/>
          <w:szCs w:val="30"/>
          <w:highlight w:val="none"/>
        </w:rPr>
        <w:t>★</w:t>
      </w:r>
    </w:p>
    <w:p>
      <w:pPr>
        <w:pStyle w:val="5"/>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0" w:firstLineChars="200"/>
        <w:textAlignment w:val="baseline"/>
        <w:rPr>
          <w:rFonts w:hint="default" w:ascii="仿宋_GB2312" w:hAnsi="仿宋_GB2312" w:eastAsia="仿宋_GB2312" w:cs="仿宋_GB2312"/>
          <w:snapToGrid w:val="0"/>
          <w:color w:val="000000"/>
          <w:spacing w:val="0"/>
          <w:kern w:val="0"/>
          <w:sz w:val="30"/>
          <w:szCs w:val="30"/>
          <w:lang w:val="en-US" w:eastAsia="zh-CN" w:bidi="ar-SA"/>
        </w:rPr>
      </w:pPr>
      <w:r>
        <w:rPr>
          <w:rFonts w:hint="eastAsia" w:ascii="仿宋_GB2312" w:hAnsi="仿宋_GB2312" w:eastAsia="仿宋_GB2312" w:cs="仿宋_GB2312"/>
          <w:snapToGrid w:val="0"/>
          <w:color w:val="000000"/>
          <w:spacing w:val="0"/>
          <w:kern w:val="0"/>
          <w:sz w:val="30"/>
          <w:szCs w:val="30"/>
          <w:lang w:val="en-US" w:eastAsia="zh-CN" w:bidi="ar-SA"/>
        </w:rPr>
        <w:t>验收完成后最低质保三年。在质保期内，乙方收到甲方通知后应在2小时内响应，并及时根据甲方反馈情况进行处理。乙方对有质保责任的产品或部件以合理的期限免费维修或更换有缺陷的产品或部件，被修理或更换的产品或部件从乙方至最终目的地的相关费用由乙方承担明。</w:t>
      </w:r>
    </w:p>
    <w:p>
      <w:pPr>
        <w:pStyle w:val="5"/>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说明：1.本章科研生产外协项目技术、服务及其他商务要求中所有条款均为本次科研生产外协项目的实质性要求（另有说明条款除外），供应商应全部满足。</w:t>
      </w:r>
    </w:p>
    <w:p>
      <w:pPr>
        <w:pStyle w:val="5"/>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2.本章中如涉及“甲方、用户、需方、我院”均泛指采购人，“乙方、供方、承研方”均泛指供应商。</w:t>
      </w:r>
    </w:p>
    <w:p>
      <w:pPr>
        <w:pStyle w:val="5"/>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本科研生产外协文件如涉及到配置或材料的商标、品牌、生产厂家、产地等，仅起说明作用，其目的在于清楚明确地说明科研生产外协项目的技术标准和要求。供应商响应时可选择本章推荐的，也可选择相当于或优于推荐商标、品牌、生产厂家、产地、型号的配置或材料。</w:t>
      </w:r>
    </w:p>
    <w:p>
      <w:pPr>
        <w:pStyle w:val="5"/>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4.供应商请勿在其响应文件中提供涉密资料，由此带来的后果自负。</w:t>
      </w:r>
    </w:p>
    <w:p>
      <w:pPr>
        <w:pStyle w:val="5"/>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sectPr>
          <w:headerReference r:id="rId3" w:type="default"/>
          <w:footerReference r:id="rId4" w:type="default"/>
          <w:pgSz w:w="11907" w:h="16840"/>
          <w:pgMar w:top="1417" w:right="1417" w:bottom="1417" w:left="1417" w:header="964" w:footer="1109" w:gutter="0"/>
          <w:pgNumType w:fmt="decimal"/>
          <w:cols w:space="720" w:num="1"/>
          <w:rtlGutter w:val="0"/>
        </w:sectPr>
      </w:pPr>
      <w:r>
        <w:rPr>
          <w:rFonts w:hint="eastAsia" w:ascii="仿宋_GB2312" w:hAnsi="仿宋_GB2312" w:eastAsia="仿宋_GB2312" w:cs="仿宋_GB2312"/>
          <w:b/>
          <w:bCs/>
          <w:sz w:val="30"/>
          <w:szCs w:val="30"/>
          <w:lang w:val="en-US" w:eastAsia="zh-CN"/>
        </w:rPr>
        <w:t>5.合同签订技术指标以供应商响应文件实际应答为准。</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5"/>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606940"/>
    <w:multiLevelType w:val="singleLevel"/>
    <w:tmpl w:val="F0606940"/>
    <w:lvl w:ilvl="0" w:tentative="0">
      <w:start w:val="1"/>
      <w:numFmt w:val="decimal"/>
      <w:lvlText w:val="%1."/>
      <w:lvlJc w:val="left"/>
      <w:pPr>
        <w:tabs>
          <w:tab w:val="left" w:pos="312"/>
        </w:tabs>
      </w:pPr>
    </w:lvl>
  </w:abstractNum>
  <w:abstractNum w:abstractNumId="1">
    <w:nsid w:val="4D4B3E03"/>
    <w:multiLevelType w:val="singleLevel"/>
    <w:tmpl w:val="4D4B3E0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F37C4"/>
    <w:rsid w:val="284F37C4"/>
    <w:rsid w:val="4292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kinsoku w:val="0"/>
      <w:autoSpaceDE w:val="0"/>
      <w:autoSpaceDN w:val="0"/>
      <w:adjustRightInd w:val="0"/>
      <w:snapToGrid w:val="0"/>
      <w:spacing w:line="240" w:lineRule="auto"/>
      <w:jc w:val="both"/>
      <w:textAlignment w:val="baseline"/>
    </w:pPr>
    <w:rPr>
      <w:rFonts w:ascii="Arial" w:hAnsi="Arial" w:eastAsia="仿宋_GB2312" w:cs="Arial"/>
      <w:snapToGrid w:val="0"/>
      <w:color w:val="000000"/>
      <w:kern w:val="0"/>
      <w:sz w:val="32"/>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40" w:beforeLines="0" w:beforeAutospacing="0" w:after="50" w:afterLines="0" w:afterAutospacing="0" w:line="240" w:lineRule="auto"/>
      <w:ind w:leftChars="200"/>
      <w:jc w:val="both"/>
      <w:outlineLvl w:val="3"/>
    </w:pPr>
    <w:rPr>
      <w:rFonts w:eastAsia="黑体"/>
      <w:b/>
      <w:sz w:val="28"/>
    </w:rPr>
  </w:style>
  <w:style w:type="character" w:default="1" w:styleId="10">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caption"/>
    <w:basedOn w:val="1"/>
    <w:next w:val="1"/>
    <w:unhideWhenUsed/>
    <w:qFormat/>
    <w:uiPriority w:val="0"/>
    <w:pPr>
      <w:widowControl w:val="0"/>
      <w:topLinePunct/>
      <w:spacing w:after="0" w:line="360" w:lineRule="auto"/>
      <w:ind w:firstLine="200" w:firstLineChars="200"/>
      <w:jc w:val="center"/>
    </w:pPr>
    <w:rPr>
      <w:rFonts w:asciiTheme="majorHAnsi" w:hAnsiTheme="majorHAnsi" w:cstheme="majorBidi"/>
      <w:kern w:val="2"/>
      <w:sz w:val="21"/>
      <w:szCs w:val="20"/>
      <w:lang w:eastAsia="zh-CN"/>
    </w:rPr>
  </w:style>
  <w:style w:type="paragraph" w:styleId="5">
    <w:name w:val="Body Text"/>
    <w:basedOn w:val="1"/>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spacing w:before="240" w:after="60"/>
      <w:jc w:val="center"/>
      <w:outlineLvl w:val="0"/>
    </w:pPr>
    <w:rPr>
      <w:rFonts w:ascii="Cambria" w:hAnsi="Cambria"/>
      <w:b/>
      <w:bCs/>
      <w:szCs w:val="32"/>
    </w:rPr>
  </w:style>
  <w:style w:type="paragraph" w:customStyle="1" w:styleId="11">
    <w:name w:val="图表内容"/>
    <w:basedOn w:val="1"/>
    <w:qFormat/>
    <w:uiPriority w:val="0"/>
    <w:pPr>
      <w:snapToGrid w:val="0"/>
      <w:spacing w:before="120" w:after="120"/>
      <w:jc w:val="center"/>
    </w:pPr>
    <w:rPr>
      <w:rFonts w:ascii="宋体" w:hAnsi="Times New Roman" w:eastAsia="宋体" w:cs="Times New Roman"/>
      <w:sz w:val="18"/>
    </w:rPr>
  </w:style>
  <w:style w:type="character" w:customStyle="1" w:styleId="12">
    <w:name w:val="NormalCharacter"/>
    <w:link w:val="1"/>
    <w:semiHidden/>
    <w:qFormat/>
    <w:uiPriority w:val="0"/>
    <w:rPr>
      <w:rFonts w:ascii="Arial" w:hAnsi="Arial" w:eastAsia="仿宋_GB2312" w:cs="Arial"/>
      <w:snapToGrid w:val="0"/>
      <w:color w:val="000000"/>
      <w:kern w:val="0"/>
      <w:sz w:val="32"/>
      <w:szCs w:val="21"/>
      <w:lang w:val="en-US" w:eastAsia="en-US"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2025-07-28T09:45:00Z</dcterms:created>
  <dc:creator>周科礼</dc:creator>
  <cp:lastModifiedBy>周科礼</cp:lastModifiedBy>
  <dcterms:modified xsi:type="dcterms:W3CDTF">2025-07-28T09:45:59Z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FD5DBEE153D445D881419415BE8F0201</vt:lpwstr>
  </property>
</Properties>
</file>